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0DF17" w14:textId="77777777" w:rsidR="00DF2346" w:rsidRDefault="006377FB" w:rsidP="006377FB">
      <w:pPr>
        <w:jc w:val="center"/>
      </w:pPr>
      <w:r>
        <w:t xml:space="preserve">This document forms an operational agreement for the </w:t>
      </w:r>
    </w:p>
    <w:p w14:paraId="115B27A3" w14:textId="77777777" w:rsidR="00DF2346" w:rsidRDefault="006377FB" w:rsidP="006377FB">
      <w:pPr>
        <w:jc w:val="center"/>
      </w:pPr>
      <w:r w:rsidRPr="006377FB">
        <w:rPr>
          <w:b/>
        </w:rPr>
        <w:t xml:space="preserve">GLAPTHORN </w:t>
      </w:r>
      <w:r w:rsidR="000D6D08" w:rsidRPr="006377FB">
        <w:rPr>
          <w:b/>
        </w:rPr>
        <w:t>RECREATION</w:t>
      </w:r>
      <w:r w:rsidRPr="006377FB">
        <w:rPr>
          <w:b/>
        </w:rPr>
        <w:t xml:space="preserve"> GROUND</w:t>
      </w:r>
      <w:r>
        <w:t xml:space="preserve"> </w:t>
      </w:r>
    </w:p>
    <w:p w14:paraId="710C471E" w14:textId="77777777" w:rsidR="006377FB" w:rsidRDefault="006377FB" w:rsidP="006377FB">
      <w:pPr>
        <w:jc w:val="center"/>
      </w:pPr>
      <w:r>
        <w:t>between:</w:t>
      </w:r>
    </w:p>
    <w:p w14:paraId="7F113EDC" w14:textId="77777777" w:rsidR="006377FB" w:rsidRPr="00004148" w:rsidRDefault="000D6D08" w:rsidP="006377FB">
      <w:pPr>
        <w:jc w:val="center"/>
        <w:rPr>
          <w:b/>
          <w:u w:val="single"/>
        </w:rPr>
      </w:pPr>
      <w:r w:rsidRPr="00004148">
        <w:rPr>
          <w:b/>
          <w:u w:val="single"/>
        </w:rPr>
        <w:t>Glapthorn</w:t>
      </w:r>
      <w:r w:rsidR="006377FB" w:rsidRPr="00004148">
        <w:rPr>
          <w:b/>
          <w:u w:val="single"/>
        </w:rPr>
        <w:t xml:space="preserve"> Parish Council</w:t>
      </w:r>
      <w:r w:rsidR="006377FB">
        <w:rPr>
          <w:b/>
          <w:u w:val="single"/>
        </w:rPr>
        <w:t xml:space="preserve"> (GPC)</w:t>
      </w:r>
    </w:p>
    <w:p w14:paraId="53A56C97" w14:textId="77777777" w:rsidR="006377FB" w:rsidRPr="00004148" w:rsidRDefault="006377FB" w:rsidP="006377FB">
      <w:pPr>
        <w:jc w:val="center"/>
        <w:rPr>
          <w:b/>
        </w:rPr>
      </w:pPr>
      <w:r w:rsidRPr="00004148">
        <w:rPr>
          <w:b/>
        </w:rPr>
        <w:t>&amp;</w:t>
      </w:r>
    </w:p>
    <w:p w14:paraId="0E03203E" w14:textId="694F51F8" w:rsidR="003F7CF9" w:rsidRDefault="006377FB" w:rsidP="006377FB">
      <w:pPr>
        <w:jc w:val="center"/>
        <w:rPr>
          <w:b/>
          <w:u w:val="single"/>
        </w:rPr>
      </w:pPr>
      <w:r w:rsidRPr="00004148">
        <w:rPr>
          <w:b/>
          <w:u w:val="single"/>
        </w:rPr>
        <w:t>Glapthorn Playing Field Association</w:t>
      </w:r>
      <w:r>
        <w:rPr>
          <w:b/>
          <w:u w:val="single"/>
        </w:rPr>
        <w:t xml:space="preserve"> (GPFA)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12E9A" w14:paraId="52155C96" w14:textId="77777777" w:rsidTr="00612E9A">
        <w:tc>
          <w:tcPr>
            <w:tcW w:w="9742" w:type="dxa"/>
            <w:shd w:val="clear" w:color="auto" w:fill="000000" w:themeFill="text1"/>
          </w:tcPr>
          <w:p w14:paraId="1CDFD5AF" w14:textId="6DAEE0A9" w:rsidR="00612E9A" w:rsidRDefault="00612E9A" w:rsidP="00612E9A">
            <w:pPr>
              <w:jc w:val="center"/>
            </w:pPr>
            <w:r w:rsidRPr="00A463BF">
              <w:rPr>
                <w:b/>
                <w:color w:val="FFFFFF" w:themeColor="background1"/>
                <w:highlight w:val="black"/>
              </w:rPr>
              <w:t>REVISED 26</w:t>
            </w:r>
            <w:r w:rsidRPr="00A463BF">
              <w:rPr>
                <w:b/>
                <w:color w:val="FFFFFF" w:themeColor="background1"/>
                <w:highlight w:val="black"/>
                <w:vertAlign w:val="superscript"/>
              </w:rPr>
              <w:t xml:space="preserve">th </w:t>
            </w:r>
            <w:r w:rsidRPr="00A463BF">
              <w:rPr>
                <w:b/>
                <w:color w:val="FFFFFF" w:themeColor="background1"/>
                <w:highlight w:val="black"/>
              </w:rPr>
              <w:t>FEBRUARY 2024</w:t>
            </w:r>
          </w:p>
        </w:tc>
      </w:tr>
    </w:tbl>
    <w:p w14:paraId="1E684975" w14:textId="77777777" w:rsidR="006377FB" w:rsidRDefault="006377FB" w:rsidP="006377FB"/>
    <w:p w14:paraId="21D6CCAC" w14:textId="0C7A2E55" w:rsidR="006377FB" w:rsidRDefault="006377FB">
      <w:r>
        <w:t xml:space="preserve">The schedule of </w:t>
      </w:r>
      <w:r w:rsidR="000D6D08">
        <w:t>responsibility</w:t>
      </w:r>
      <w:r>
        <w:t xml:space="preserve"> for the Recreation Ground, </w:t>
      </w:r>
      <w:r w:rsidRPr="00331A9B">
        <w:t xml:space="preserve">page 2, </w:t>
      </w:r>
      <w:r w:rsidR="00863E4E" w:rsidRPr="00331A9B">
        <w:t xml:space="preserve">along with the additional </w:t>
      </w:r>
      <w:r w:rsidR="008B388C" w:rsidRPr="00331A9B">
        <w:t>terms,</w:t>
      </w:r>
      <w:r w:rsidR="00863E4E" w:rsidRPr="00331A9B">
        <w:t xml:space="preserve"> page 3, come</w:t>
      </w:r>
      <w:r w:rsidRPr="00331A9B">
        <w:t xml:space="preserve"> into effect from </w:t>
      </w:r>
      <w:r w:rsidR="00AF66FF" w:rsidRPr="00AF66FF">
        <w:rPr>
          <w:b/>
          <w:bCs/>
        </w:rPr>
        <w:t>18</w:t>
      </w:r>
      <w:r w:rsidR="00AF66FF" w:rsidRPr="00AF66FF">
        <w:rPr>
          <w:b/>
          <w:bCs/>
          <w:vertAlign w:val="superscript"/>
        </w:rPr>
        <w:t>th</w:t>
      </w:r>
      <w:r w:rsidR="00AF66FF" w:rsidRPr="00AF66FF">
        <w:rPr>
          <w:b/>
          <w:bCs/>
        </w:rPr>
        <w:t xml:space="preserve"> June </w:t>
      </w:r>
      <w:r w:rsidRPr="00AF66FF">
        <w:rPr>
          <w:b/>
          <w:bCs/>
        </w:rPr>
        <w:t>2021</w:t>
      </w:r>
      <w:r w:rsidR="0040363D">
        <w:t xml:space="preserve">, and </w:t>
      </w:r>
      <w:r w:rsidRPr="00331A9B">
        <w:t xml:space="preserve">each party </w:t>
      </w:r>
      <w:r w:rsidR="0040363D">
        <w:t xml:space="preserve">is required </w:t>
      </w:r>
      <w:r w:rsidR="000D6D08" w:rsidRPr="00331A9B">
        <w:t xml:space="preserve">to adhere </w:t>
      </w:r>
      <w:r w:rsidR="0040363D">
        <w:t>to these responsibilities and to work</w:t>
      </w:r>
      <w:r w:rsidR="000D6D08" w:rsidRPr="00331A9B">
        <w:t xml:space="preserve"> in partnership</w:t>
      </w:r>
      <w:r w:rsidR="00146FAD">
        <w:t xml:space="preserve"> </w:t>
      </w:r>
      <w:r w:rsidR="00EB5E81">
        <w:t>to</w:t>
      </w:r>
      <w:r w:rsidR="000D6D08" w:rsidRPr="00331A9B">
        <w:t xml:space="preserve"> maintain a safe, attractive</w:t>
      </w:r>
      <w:r w:rsidR="000D6D08">
        <w:t xml:space="preserve"> and</w:t>
      </w:r>
      <w:r w:rsidR="00DF2346">
        <w:t xml:space="preserve"> sustainable</w:t>
      </w:r>
      <w:r w:rsidR="0040363D">
        <w:t xml:space="preserve"> asset for</w:t>
      </w:r>
      <w:r w:rsidR="000D6D08">
        <w:t xml:space="preserve"> the village. </w:t>
      </w:r>
    </w:p>
    <w:p w14:paraId="5911867E" w14:textId="77777777" w:rsidR="006D4023" w:rsidRDefault="006D4023"/>
    <w:p w14:paraId="0918E7E5" w14:textId="091A829D" w:rsidR="006377FB" w:rsidRDefault="0040363D">
      <w:r>
        <w:t>For the avoidance of doubt o</w:t>
      </w:r>
      <w:r w:rsidR="006377FB">
        <w:t>utst</w:t>
      </w:r>
      <w:r w:rsidR="008B388C">
        <w:t>anding project matters are</w:t>
      </w:r>
      <w:r w:rsidR="006377FB">
        <w:t xml:space="preserve"> detailed below:</w:t>
      </w:r>
    </w:p>
    <w:p w14:paraId="1B84F823" w14:textId="77777777" w:rsidR="006377FB" w:rsidRDefault="006377FB" w:rsidP="006377FB">
      <w:pPr>
        <w:pStyle w:val="ListParagraph"/>
        <w:numPr>
          <w:ilvl w:val="0"/>
          <w:numId w:val="3"/>
        </w:numPr>
      </w:pPr>
      <w:r w:rsidRPr="000D6D08">
        <w:rPr>
          <w:b/>
        </w:rPr>
        <w:t xml:space="preserve">Tree </w:t>
      </w:r>
      <w:r w:rsidR="00DF2346">
        <w:rPr>
          <w:b/>
        </w:rPr>
        <w:t xml:space="preserve">&amp; Hedge </w:t>
      </w:r>
      <w:r w:rsidRPr="000D6D08">
        <w:rPr>
          <w:b/>
        </w:rPr>
        <w:t>Planting</w:t>
      </w:r>
      <w:r>
        <w:t xml:space="preserve"> – it is the </w:t>
      </w:r>
      <w:r w:rsidR="000D6D08">
        <w:t>responsibility</w:t>
      </w:r>
      <w:r>
        <w:t xml:space="preserve"> of GPC to either fund or obtain grants to </w:t>
      </w:r>
      <w:r w:rsidR="000D6D08">
        <w:t>purchase</w:t>
      </w:r>
      <w:r>
        <w:t xml:space="preserve"> the h</w:t>
      </w:r>
      <w:r w:rsidR="0040363D">
        <w:t xml:space="preserve">edging and trees in accordance with </w:t>
      </w:r>
      <w:r w:rsidR="000D6D08">
        <w:t>Condition</w:t>
      </w:r>
      <w:r>
        <w:t xml:space="preserve"> </w:t>
      </w:r>
      <w:r w:rsidR="00DF2346">
        <w:t xml:space="preserve">7 of the </w:t>
      </w:r>
      <w:r w:rsidR="0040363D">
        <w:t>planning consent 19/00055/FUL (a copy of which is annexed)</w:t>
      </w:r>
      <w:r w:rsidR="00DF2346">
        <w:t xml:space="preserve">.  </w:t>
      </w:r>
      <w:r w:rsidR="000D6D08">
        <w:t>The anticipated timetable for pla</w:t>
      </w:r>
      <w:r w:rsidR="0040363D">
        <w:t>nting is Autumn 2021 and after planting has taken place</w:t>
      </w:r>
      <w:r w:rsidR="000D6D08">
        <w:t xml:space="preserve"> the responsibility for the ongoing care of</w:t>
      </w:r>
      <w:r w:rsidR="0040363D">
        <w:t xml:space="preserve"> the trees and hedging </w:t>
      </w:r>
      <w:r w:rsidR="000D6D08">
        <w:t xml:space="preserve">in accordance with Planning Condition </w:t>
      </w:r>
      <w:r w:rsidR="00DF2346">
        <w:t>7 (</w:t>
      </w:r>
      <w:r w:rsidR="007F59C6">
        <w:t xml:space="preserve">as </w:t>
      </w:r>
      <w:r w:rsidR="00DF2346">
        <w:t>above)</w:t>
      </w:r>
      <w:r w:rsidR="0040363D">
        <w:t xml:space="preserve"> and </w:t>
      </w:r>
      <w:r w:rsidR="000D6D08">
        <w:t xml:space="preserve">any </w:t>
      </w:r>
      <w:r w:rsidR="00DF2346">
        <w:t xml:space="preserve">additional </w:t>
      </w:r>
      <w:r w:rsidR="000D6D08">
        <w:t>conditions stipula</w:t>
      </w:r>
      <w:r w:rsidR="0040363D">
        <w:t>ted by funding providers (if applicable) shall be on GPFA.</w:t>
      </w:r>
      <w:r w:rsidR="000D6D08">
        <w:t xml:space="preserve"> </w:t>
      </w:r>
      <w:r w:rsidR="000D6D08">
        <w:br/>
      </w:r>
    </w:p>
    <w:p w14:paraId="5730162E" w14:textId="77777777" w:rsidR="00863E4E" w:rsidRDefault="000D6D08" w:rsidP="006377FB">
      <w:pPr>
        <w:pStyle w:val="ListParagraph"/>
        <w:numPr>
          <w:ilvl w:val="0"/>
          <w:numId w:val="3"/>
        </w:numPr>
      </w:pPr>
      <w:r w:rsidRPr="000D6D08">
        <w:rPr>
          <w:b/>
        </w:rPr>
        <w:t xml:space="preserve">Playing Field </w:t>
      </w:r>
      <w:r w:rsidR="008B388C" w:rsidRPr="000D6D08">
        <w:rPr>
          <w:b/>
        </w:rPr>
        <w:t>Equipment</w:t>
      </w:r>
      <w:r w:rsidR="008B388C">
        <w:t xml:space="preserve"> –</w:t>
      </w:r>
      <w:r>
        <w:t xml:space="preserve"> the existing fun</w:t>
      </w:r>
      <w:r w:rsidR="003841B9">
        <w:t>ding application with Grant</w:t>
      </w:r>
      <w:r w:rsidR="007F59C6">
        <w:t>S</w:t>
      </w:r>
      <w:r w:rsidR="003841B9">
        <w:t>cape</w:t>
      </w:r>
      <w:r>
        <w:t xml:space="preserve"> will be completed by GPC and, if successful, the funds </w:t>
      </w:r>
      <w:r w:rsidR="006B6BE0">
        <w:t xml:space="preserve">used to purchase the appropriate equipment in consultation with </w:t>
      </w:r>
      <w:r w:rsidR="003B2AA3">
        <w:t xml:space="preserve">GPFA. The </w:t>
      </w:r>
      <w:r>
        <w:t xml:space="preserve">maintenance and </w:t>
      </w:r>
      <w:r w:rsidR="0040363D">
        <w:t>replacement of this equipment will be</w:t>
      </w:r>
      <w:r>
        <w:t xml:space="preserve"> the responsibility of the GPFA. </w:t>
      </w:r>
      <w:r w:rsidR="00863E4E">
        <w:br/>
      </w:r>
    </w:p>
    <w:p w14:paraId="6ACFB6C7" w14:textId="77777777" w:rsidR="003B2AA3" w:rsidRDefault="00863E4E" w:rsidP="006377FB">
      <w:pPr>
        <w:pStyle w:val="ListParagraph"/>
        <w:numPr>
          <w:ilvl w:val="0"/>
          <w:numId w:val="3"/>
        </w:numPr>
      </w:pPr>
      <w:r w:rsidRPr="00331A9B">
        <w:rPr>
          <w:b/>
        </w:rPr>
        <w:t xml:space="preserve">Slit Drainage </w:t>
      </w:r>
      <w:r w:rsidRPr="00331A9B">
        <w:t xml:space="preserve">– </w:t>
      </w:r>
      <w:r w:rsidR="008B388C" w:rsidRPr="00331A9B">
        <w:t>GPC will ensure</w:t>
      </w:r>
      <w:r w:rsidRPr="00331A9B">
        <w:t xml:space="preserve"> that the on-going slit drainage work is completed by Carrick Sports and signed off in accordance with Sport England standards</w:t>
      </w:r>
      <w:r w:rsidR="008B388C" w:rsidRPr="00331A9B">
        <w:t xml:space="preserve">, and confirm </w:t>
      </w:r>
      <w:r w:rsidR="003B2AA3">
        <w:t>to GPFA a date from which</w:t>
      </w:r>
      <w:r w:rsidR="008B388C" w:rsidRPr="00331A9B">
        <w:t xml:space="preserve"> the playing field can be used. </w:t>
      </w:r>
      <w:r w:rsidRPr="00331A9B">
        <w:t>GFPA will ensure that the playi</w:t>
      </w:r>
      <w:r w:rsidR="008B388C" w:rsidRPr="00331A9B">
        <w:t>ng fiel</w:t>
      </w:r>
      <w:r w:rsidR="003B2AA3">
        <w:t>d is not used until</w:t>
      </w:r>
      <w:r w:rsidR="008B388C" w:rsidRPr="00331A9B">
        <w:t xml:space="preserve"> the ground recovers.</w:t>
      </w:r>
    </w:p>
    <w:p w14:paraId="636D6EAB" w14:textId="77777777" w:rsidR="00714F2F" w:rsidRDefault="003B2AA3" w:rsidP="00714F2F">
      <w:r>
        <w:t>Future funding applications:</w:t>
      </w:r>
    </w:p>
    <w:p w14:paraId="3DCFD29D" w14:textId="783B7BB9" w:rsidR="00370DDE" w:rsidRPr="00331A9B" w:rsidRDefault="007F59C6" w:rsidP="00714F2F">
      <w:pPr>
        <w:pStyle w:val="ListParagraph"/>
        <w:numPr>
          <w:ilvl w:val="0"/>
          <w:numId w:val="7"/>
        </w:numPr>
      </w:pPr>
      <w:r w:rsidRPr="00331A9B">
        <w:t>Any</w:t>
      </w:r>
      <w:r w:rsidR="008B388C" w:rsidRPr="00331A9B">
        <w:t xml:space="preserve"> further</w:t>
      </w:r>
      <w:r w:rsidR="003841B9" w:rsidRPr="00331A9B">
        <w:t xml:space="preserve"> </w:t>
      </w:r>
      <w:r w:rsidR="00FF3775" w:rsidRPr="00714F2F">
        <w:rPr>
          <w:b/>
        </w:rPr>
        <w:t>F</w:t>
      </w:r>
      <w:r w:rsidRPr="00714F2F">
        <w:rPr>
          <w:b/>
        </w:rPr>
        <w:t xml:space="preserve">unding </w:t>
      </w:r>
      <w:r w:rsidR="00FF3775" w:rsidRPr="00714F2F">
        <w:rPr>
          <w:b/>
        </w:rPr>
        <w:t>A</w:t>
      </w:r>
      <w:r w:rsidR="003841B9" w:rsidRPr="00714F2F">
        <w:rPr>
          <w:b/>
        </w:rPr>
        <w:t>pplications</w:t>
      </w:r>
      <w:r w:rsidR="003841B9" w:rsidRPr="00331A9B">
        <w:t xml:space="preserve"> </w:t>
      </w:r>
      <w:r w:rsidRPr="00331A9B">
        <w:t xml:space="preserve">by GPC </w:t>
      </w:r>
      <w:r w:rsidR="003B2AA3">
        <w:t xml:space="preserve">will be made after </w:t>
      </w:r>
      <w:r w:rsidR="008B388C" w:rsidRPr="00331A9B">
        <w:t xml:space="preserve">full consultation with GPFA. Where successful </w:t>
      </w:r>
      <w:r w:rsidR="003B2AA3">
        <w:t xml:space="preserve">any equipment </w:t>
      </w:r>
      <w:r w:rsidR="008B388C" w:rsidRPr="00331A9B">
        <w:t>purchase</w:t>
      </w:r>
      <w:r w:rsidR="003B2AA3">
        <w:t>d by GPC will be installed by GPC and thereafter the</w:t>
      </w:r>
      <w:r w:rsidR="008B388C" w:rsidRPr="00331A9B">
        <w:t xml:space="preserve"> </w:t>
      </w:r>
      <w:r w:rsidR="003B2AA3">
        <w:t>maintenance of such</w:t>
      </w:r>
      <w:r w:rsidR="008B388C" w:rsidRPr="00331A9B">
        <w:t xml:space="preserve"> equipment become</w:t>
      </w:r>
      <w:r w:rsidR="00FF3775" w:rsidRPr="00331A9B">
        <w:t>s</w:t>
      </w:r>
      <w:r w:rsidR="008B388C" w:rsidRPr="00331A9B">
        <w:t xml:space="preserve"> the responsibility of the rel</w:t>
      </w:r>
      <w:r w:rsidR="003B2AA3">
        <w:t xml:space="preserve">evant organisation as set out </w:t>
      </w:r>
      <w:r w:rsidR="008B388C" w:rsidRPr="00331A9B">
        <w:t>on Page 2.</w:t>
      </w:r>
    </w:p>
    <w:p w14:paraId="7F853FF1" w14:textId="70B26B13" w:rsidR="007F59C6" w:rsidRDefault="00714F2F" w:rsidP="000D6D08">
      <w:r>
        <w:t>Water Supply:</w:t>
      </w:r>
    </w:p>
    <w:p w14:paraId="4F9A298B" w14:textId="45154825" w:rsidR="00714F2F" w:rsidRDefault="00714F2F" w:rsidP="00714F2F">
      <w:pPr>
        <w:pStyle w:val="ListParagraph"/>
        <w:numPr>
          <w:ilvl w:val="0"/>
          <w:numId w:val="6"/>
        </w:numPr>
      </w:pPr>
      <w:r>
        <w:t>Mains water supply is provided</w:t>
      </w:r>
      <w:r w:rsidR="00CE5F53">
        <w:t xml:space="preserve"> by</w:t>
      </w:r>
      <w:r>
        <w:t xml:space="preserve"> Anglian Water and is invoiced by Water Plus. The supply contract is responsibility of GPC who will fund the quarterly standing charges. The </w:t>
      </w:r>
      <w:r w:rsidR="00CE5F53">
        <w:t>GPFA will reimb</w:t>
      </w:r>
      <w:r w:rsidR="006C3454">
        <w:t xml:space="preserve">urse GPC for the cost </w:t>
      </w:r>
      <w:r w:rsidR="003B09F5">
        <w:t>of water</w:t>
      </w:r>
      <w:r>
        <w:t xml:space="preserve"> consumption</w:t>
      </w:r>
      <w:r w:rsidR="006C3454">
        <w:t>, net of VAT</w:t>
      </w:r>
      <w:r w:rsidR="00036D26">
        <w:t>.</w:t>
      </w:r>
      <w:r>
        <w:t xml:space="preserve"> </w:t>
      </w:r>
    </w:p>
    <w:p w14:paraId="35F30D7E" w14:textId="77777777" w:rsidR="006377FB" w:rsidRPr="00004148" w:rsidRDefault="000D6D08" w:rsidP="006377FB">
      <w:pPr>
        <w:rPr>
          <w:b/>
        </w:rPr>
      </w:pPr>
      <w:r>
        <w:rPr>
          <w:b/>
        </w:rPr>
        <w:br w:type="page"/>
      </w:r>
      <w:r w:rsidR="006377FB" w:rsidRPr="00004148">
        <w:rPr>
          <w:b/>
        </w:rPr>
        <w:lastRenderedPageBreak/>
        <w:t>GLAPTHORN RECREATION</w:t>
      </w:r>
      <w:r w:rsidR="006377FB">
        <w:rPr>
          <w:b/>
        </w:rPr>
        <w:t xml:space="preserve"> GROUND SCHEDULE OF</w:t>
      </w:r>
      <w:r w:rsidR="007F59C6">
        <w:rPr>
          <w:b/>
        </w:rPr>
        <w:t xml:space="preserve"> RESPONSIBILITIES</w:t>
      </w:r>
      <w:r w:rsidR="006377FB" w:rsidRPr="00004148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4"/>
        <w:gridCol w:w="3053"/>
        <w:gridCol w:w="2310"/>
        <w:gridCol w:w="2295"/>
      </w:tblGrid>
      <w:tr w:rsidR="006377FB" w:rsidRPr="00271ED3" w14:paraId="611B4130" w14:textId="77777777" w:rsidTr="006377FB">
        <w:tc>
          <w:tcPr>
            <w:tcW w:w="2268" w:type="dxa"/>
          </w:tcPr>
          <w:p w14:paraId="485967E0" w14:textId="77777777" w:rsidR="006377FB" w:rsidRPr="00C26B90" w:rsidRDefault="006377FB" w:rsidP="00F815F2">
            <w:pPr>
              <w:rPr>
                <w:b/>
              </w:rPr>
            </w:pPr>
            <w:r w:rsidRPr="00C26B90">
              <w:rPr>
                <w:b/>
              </w:rPr>
              <w:t>AREA</w:t>
            </w:r>
          </w:p>
        </w:tc>
        <w:tc>
          <w:tcPr>
            <w:tcW w:w="3420" w:type="dxa"/>
          </w:tcPr>
          <w:p w14:paraId="28F2D2B2" w14:textId="77777777" w:rsidR="006377FB" w:rsidRPr="00271ED3" w:rsidRDefault="006377FB" w:rsidP="00F815F2">
            <w:pPr>
              <w:rPr>
                <w:b/>
              </w:rPr>
            </w:pPr>
            <w:r w:rsidRPr="00271ED3">
              <w:rPr>
                <w:b/>
              </w:rPr>
              <w:t>ITEM / ACTION</w:t>
            </w:r>
          </w:p>
        </w:tc>
        <w:tc>
          <w:tcPr>
            <w:tcW w:w="2520" w:type="dxa"/>
          </w:tcPr>
          <w:p w14:paraId="0689B3BC" w14:textId="77777777" w:rsidR="006377FB" w:rsidRPr="00271ED3" w:rsidRDefault="006377FB" w:rsidP="00F815F2">
            <w:pPr>
              <w:jc w:val="center"/>
              <w:rPr>
                <w:b/>
              </w:rPr>
            </w:pPr>
            <w:r w:rsidRPr="00271ED3">
              <w:rPr>
                <w:b/>
              </w:rPr>
              <w:t>GLAPTHORN</w:t>
            </w:r>
          </w:p>
          <w:p w14:paraId="6BC0E832" w14:textId="77777777" w:rsidR="006377FB" w:rsidRPr="00271ED3" w:rsidRDefault="006377FB" w:rsidP="00F815F2">
            <w:pPr>
              <w:jc w:val="center"/>
              <w:rPr>
                <w:b/>
              </w:rPr>
            </w:pPr>
            <w:r w:rsidRPr="00271ED3">
              <w:rPr>
                <w:b/>
              </w:rPr>
              <w:t>PARISH COUNCIL</w:t>
            </w:r>
          </w:p>
        </w:tc>
        <w:tc>
          <w:tcPr>
            <w:tcW w:w="2474" w:type="dxa"/>
          </w:tcPr>
          <w:p w14:paraId="6298A924" w14:textId="77777777" w:rsidR="006377FB" w:rsidRPr="00271ED3" w:rsidRDefault="006377FB" w:rsidP="00F815F2">
            <w:pPr>
              <w:jc w:val="center"/>
              <w:rPr>
                <w:b/>
              </w:rPr>
            </w:pPr>
            <w:r w:rsidRPr="00271ED3">
              <w:rPr>
                <w:b/>
              </w:rPr>
              <w:t>GLAPTHORN</w:t>
            </w:r>
          </w:p>
          <w:p w14:paraId="159DC856" w14:textId="77777777" w:rsidR="006377FB" w:rsidRPr="00271ED3" w:rsidRDefault="006377FB" w:rsidP="00F815F2">
            <w:pPr>
              <w:jc w:val="center"/>
              <w:rPr>
                <w:b/>
              </w:rPr>
            </w:pPr>
            <w:r w:rsidRPr="00271ED3">
              <w:rPr>
                <w:b/>
              </w:rPr>
              <w:t>PLAYING FIELD ASSOCIATION</w:t>
            </w:r>
          </w:p>
        </w:tc>
      </w:tr>
      <w:tr w:rsidR="006377FB" w14:paraId="506F990B" w14:textId="77777777" w:rsidTr="006377FB">
        <w:tc>
          <w:tcPr>
            <w:tcW w:w="2268" w:type="dxa"/>
            <w:vMerge w:val="restart"/>
          </w:tcPr>
          <w:p w14:paraId="6DA0C63F" w14:textId="77777777" w:rsidR="006377FB" w:rsidRPr="00C26B90" w:rsidRDefault="006377FB" w:rsidP="00F815F2">
            <w:pPr>
              <w:rPr>
                <w:b/>
              </w:rPr>
            </w:pPr>
            <w:r w:rsidRPr="00C26B90">
              <w:rPr>
                <w:b/>
              </w:rPr>
              <w:t>Car Park</w:t>
            </w:r>
          </w:p>
        </w:tc>
        <w:tc>
          <w:tcPr>
            <w:tcW w:w="3420" w:type="dxa"/>
          </w:tcPr>
          <w:p w14:paraId="4BE249BC" w14:textId="77777777" w:rsidR="006377FB" w:rsidRDefault="000D6D08" w:rsidP="00F815F2">
            <w:r>
              <w:t>Insurance</w:t>
            </w:r>
            <w:r w:rsidR="006377FB">
              <w:t xml:space="preserve"> – Public Liability</w:t>
            </w:r>
          </w:p>
        </w:tc>
        <w:tc>
          <w:tcPr>
            <w:tcW w:w="2520" w:type="dxa"/>
          </w:tcPr>
          <w:p w14:paraId="43338C09" w14:textId="77777777" w:rsidR="006377FB" w:rsidRDefault="006377FB" w:rsidP="00F815F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E2F638A" wp14:editId="2B0A8964">
                  <wp:extent cx="180814" cy="133350"/>
                  <wp:effectExtent l="0" t="0" r="0" b="0"/>
                  <wp:docPr id="3" name="Picture 3" descr="C:\Users\DCashmore\AppData\Local\Microsoft\Windows\INetCache\IE\81NI6NL3\Check-Mark-Tick-Mark-Check-Right-Okay-Correct-202598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Cashmore\AppData\Local\Microsoft\Windows\INetCache\IE\81NI6NL3\Check-Mark-Tick-Mark-Check-Right-Okay-Correct-202598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14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4" w:type="dxa"/>
          </w:tcPr>
          <w:p w14:paraId="2B900DD6" w14:textId="77777777" w:rsidR="006377FB" w:rsidRDefault="006377FB" w:rsidP="00F815F2">
            <w:pPr>
              <w:jc w:val="center"/>
            </w:pPr>
          </w:p>
        </w:tc>
      </w:tr>
      <w:tr w:rsidR="006377FB" w14:paraId="76567F5A" w14:textId="77777777" w:rsidTr="006377FB">
        <w:tc>
          <w:tcPr>
            <w:tcW w:w="2268" w:type="dxa"/>
            <w:vMerge/>
          </w:tcPr>
          <w:p w14:paraId="644F0DB7" w14:textId="77777777" w:rsidR="006377FB" w:rsidRPr="00C26B90" w:rsidRDefault="006377FB" w:rsidP="00F815F2">
            <w:pPr>
              <w:rPr>
                <w:b/>
              </w:rPr>
            </w:pPr>
          </w:p>
        </w:tc>
        <w:tc>
          <w:tcPr>
            <w:tcW w:w="3420" w:type="dxa"/>
          </w:tcPr>
          <w:p w14:paraId="47CE13B3" w14:textId="77777777" w:rsidR="006377FB" w:rsidRDefault="006377FB" w:rsidP="00F815F2">
            <w:r>
              <w:t>Insurance – Property &amp; Fixtures</w:t>
            </w:r>
          </w:p>
        </w:tc>
        <w:tc>
          <w:tcPr>
            <w:tcW w:w="2520" w:type="dxa"/>
          </w:tcPr>
          <w:p w14:paraId="47D69B49" w14:textId="77777777" w:rsidR="006377FB" w:rsidRDefault="006377FB" w:rsidP="00F815F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E4581B1" wp14:editId="5B8D3E43">
                  <wp:extent cx="180814" cy="133350"/>
                  <wp:effectExtent l="0" t="0" r="0" b="0"/>
                  <wp:docPr id="4" name="Picture 4" descr="C:\Users\DCashmore\AppData\Local\Microsoft\Windows\INetCache\IE\81NI6NL3\Check-Mark-Tick-Mark-Check-Right-Okay-Correct-202598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Cashmore\AppData\Local\Microsoft\Windows\INetCache\IE\81NI6NL3\Check-Mark-Tick-Mark-Check-Right-Okay-Correct-202598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14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4" w:type="dxa"/>
          </w:tcPr>
          <w:p w14:paraId="0F101085" w14:textId="77777777" w:rsidR="006377FB" w:rsidRDefault="006377FB" w:rsidP="00F815F2">
            <w:pPr>
              <w:jc w:val="center"/>
            </w:pPr>
          </w:p>
        </w:tc>
      </w:tr>
      <w:tr w:rsidR="006377FB" w14:paraId="6BCE6A18" w14:textId="77777777" w:rsidTr="006377FB">
        <w:tc>
          <w:tcPr>
            <w:tcW w:w="2268" w:type="dxa"/>
            <w:vMerge/>
          </w:tcPr>
          <w:p w14:paraId="6F609302" w14:textId="77777777" w:rsidR="006377FB" w:rsidRPr="00C26B90" w:rsidRDefault="006377FB" w:rsidP="00F815F2">
            <w:pPr>
              <w:rPr>
                <w:b/>
              </w:rPr>
            </w:pPr>
          </w:p>
        </w:tc>
        <w:tc>
          <w:tcPr>
            <w:tcW w:w="3420" w:type="dxa"/>
          </w:tcPr>
          <w:p w14:paraId="66F4A28B" w14:textId="77777777" w:rsidR="006377FB" w:rsidRDefault="006377FB" w:rsidP="00F815F2">
            <w:r>
              <w:t>Maintenance - Fixtures</w:t>
            </w:r>
          </w:p>
        </w:tc>
        <w:tc>
          <w:tcPr>
            <w:tcW w:w="2520" w:type="dxa"/>
          </w:tcPr>
          <w:p w14:paraId="520CA136" w14:textId="77777777" w:rsidR="006377FB" w:rsidRDefault="006377FB" w:rsidP="00F815F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49A7DCF" wp14:editId="45D95680">
                  <wp:extent cx="180814" cy="133350"/>
                  <wp:effectExtent l="0" t="0" r="0" b="0"/>
                  <wp:docPr id="5" name="Picture 5" descr="C:\Users\DCashmore\AppData\Local\Microsoft\Windows\INetCache\IE\81NI6NL3\Check-Mark-Tick-Mark-Check-Right-Okay-Correct-202598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Cashmore\AppData\Local\Microsoft\Windows\INetCache\IE\81NI6NL3\Check-Mark-Tick-Mark-Check-Right-Okay-Correct-202598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14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4" w:type="dxa"/>
          </w:tcPr>
          <w:p w14:paraId="499171FA" w14:textId="77777777" w:rsidR="006377FB" w:rsidRDefault="006377FB" w:rsidP="00F815F2">
            <w:pPr>
              <w:jc w:val="center"/>
            </w:pPr>
          </w:p>
        </w:tc>
      </w:tr>
      <w:tr w:rsidR="006377FB" w14:paraId="3C5E2902" w14:textId="77777777" w:rsidTr="006377FB">
        <w:tc>
          <w:tcPr>
            <w:tcW w:w="2268" w:type="dxa"/>
            <w:vMerge/>
          </w:tcPr>
          <w:p w14:paraId="68C91899" w14:textId="77777777" w:rsidR="006377FB" w:rsidRPr="00C26B90" w:rsidRDefault="006377FB" w:rsidP="00F815F2">
            <w:pPr>
              <w:rPr>
                <w:b/>
              </w:rPr>
            </w:pPr>
          </w:p>
        </w:tc>
        <w:tc>
          <w:tcPr>
            <w:tcW w:w="3420" w:type="dxa"/>
          </w:tcPr>
          <w:p w14:paraId="05C1856B" w14:textId="77777777" w:rsidR="006377FB" w:rsidRDefault="000D6D08" w:rsidP="00F815F2">
            <w:r>
              <w:t>Maintenance</w:t>
            </w:r>
            <w:r w:rsidR="006377FB">
              <w:t xml:space="preserve"> - </w:t>
            </w:r>
            <w:r>
              <w:t>Vegetation</w:t>
            </w:r>
          </w:p>
        </w:tc>
        <w:tc>
          <w:tcPr>
            <w:tcW w:w="2520" w:type="dxa"/>
          </w:tcPr>
          <w:p w14:paraId="6C28198F" w14:textId="77777777" w:rsidR="006377FB" w:rsidRDefault="006377FB" w:rsidP="00F815F2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DD84058" wp14:editId="2C2953A0">
                  <wp:extent cx="180814" cy="133350"/>
                  <wp:effectExtent l="0" t="0" r="0" b="0"/>
                  <wp:docPr id="34" name="Picture 34" descr="C:\Users\DCashmore\AppData\Local\Microsoft\Windows\INetCache\IE\81NI6NL3\Check-Mark-Tick-Mark-Check-Right-Okay-Correct-202598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Cashmore\AppData\Local\Microsoft\Windows\INetCache\IE\81NI6NL3\Check-Mark-Tick-Mark-Check-Right-Okay-Correct-202598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14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4" w:type="dxa"/>
          </w:tcPr>
          <w:p w14:paraId="59696BEC" w14:textId="77777777" w:rsidR="006377FB" w:rsidRDefault="006377FB" w:rsidP="00F815F2">
            <w:pPr>
              <w:jc w:val="center"/>
            </w:pPr>
          </w:p>
        </w:tc>
      </w:tr>
      <w:tr w:rsidR="006377FB" w14:paraId="16391A15" w14:textId="77777777" w:rsidTr="006377FB">
        <w:tc>
          <w:tcPr>
            <w:tcW w:w="2268" w:type="dxa"/>
            <w:vMerge/>
          </w:tcPr>
          <w:p w14:paraId="0357F744" w14:textId="77777777" w:rsidR="006377FB" w:rsidRPr="00C26B90" w:rsidRDefault="006377FB" w:rsidP="00F815F2">
            <w:pPr>
              <w:rPr>
                <w:b/>
              </w:rPr>
            </w:pPr>
          </w:p>
        </w:tc>
        <w:tc>
          <w:tcPr>
            <w:tcW w:w="3420" w:type="dxa"/>
          </w:tcPr>
          <w:p w14:paraId="60B58E65" w14:textId="77777777" w:rsidR="006377FB" w:rsidRDefault="006377FB" w:rsidP="00F815F2">
            <w:r>
              <w:t>Rubbish Bins</w:t>
            </w:r>
          </w:p>
        </w:tc>
        <w:tc>
          <w:tcPr>
            <w:tcW w:w="2520" w:type="dxa"/>
          </w:tcPr>
          <w:p w14:paraId="3024965A" w14:textId="77777777" w:rsidR="006377FB" w:rsidRDefault="006377FB" w:rsidP="00F815F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879EAEE" wp14:editId="08368315">
                  <wp:extent cx="180814" cy="133350"/>
                  <wp:effectExtent l="0" t="0" r="0" b="0"/>
                  <wp:docPr id="6" name="Picture 6" descr="C:\Users\DCashmore\AppData\Local\Microsoft\Windows\INetCache\IE\81NI6NL3\Check-Mark-Tick-Mark-Check-Right-Okay-Correct-202598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Cashmore\AppData\Local\Microsoft\Windows\INetCache\IE\81NI6NL3\Check-Mark-Tick-Mark-Check-Right-Okay-Correct-202598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14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4" w:type="dxa"/>
          </w:tcPr>
          <w:p w14:paraId="06A8D67C" w14:textId="77777777" w:rsidR="006377FB" w:rsidRDefault="006377FB" w:rsidP="00F815F2">
            <w:pPr>
              <w:jc w:val="center"/>
            </w:pPr>
          </w:p>
        </w:tc>
      </w:tr>
      <w:tr w:rsidR="006377FB" w14:paraId="059C5D55" w14:textId="77777777" w:rsidTr="006377FB">
        <w:tc>
          <w:tcPr>
            <w:tcW w:w="2268" w:type="dxa"/>
            <w:vMerge/>
          </w:tcPr>
          <w:p w14:paraId="27AA5299" w14:textId="77777777" w:rsidR="006377FB" w:rsidRPr="00C26B90" w:rsidRDefault="006377FB" w:rsidP="00F815F2">
            <w:pPr>
              <w:rPr>
                <w:b/>
              </w:rPr>
            </w:pPr>
          </w:p>
        </w:tc>
        <w:tc>
          <w:tcPr>
            <w:tcW w:w="3420" w:type="dxa"/>
          </w:tcPr>
          <w:p w14:paraId="4C2F8F8C" w14:textId="77777777" w:rsidR="006377FB" w:rsidRDefault="006377FB" w:rsidP="00F815F2">
            <w:r>
              <w:t xml:space="preserve">Opening &amp; Closing </w:t>
            </w:r>
          </w:p>
        </w:tc>
        <w:tc>
          <w:tcPr>
            <w:tcW w:w="2520" w:type="dxa"/>
          </w:tcPr>
          <w:p w14:paraId="57A2D123" w14:textId="77777777" w:rsidR="006377FB" w:rsidRDefault="006377FB" w:rsidP="00F815F2">
            <w:pPr>
              <w:jc w:val="center"/>
            </w:pPr>
          </w:p>
        </w:tc>
        <w:tc>
          <w:tcPr>
            <w:tcW w:w="2474" w:type="dxa"/>
          </w:tcPr>
          <w:p w14:paraId="1C3E1F68" w14:textId="77777777" w:rsidR="006377FB" w:rsidRPr="00CB0112" w:rsidRDefault="006377FB" w:rsidP="00F815F2">
            <w:pPr>
              <w:jc w:val="center"/>
            </w:pPr>
            <w:r w:rsidRPr="00CB0112">
              <w:rPr>
                <w:noProof/>
                <w:lang w:eastAsia="en-GB"/>
              </w:rPr>
              <w:drawing>
                <wp:inline distT="0" distB="0" distL="0" distR="0" wp14:anchorId="2E4F6F35" wp14:editId="386A0F08">
                  <wp:extent cx="180814" cy="133350"/>
                  <wp:effectExtent l="0" t="0" r="0" b="0"/>
                  <wp:docPr id="14" name="Picture 14" descr="C:\Users\DCashmore\AppData\Local\Microsoft\Windows\INetCache\IE\81NI6NL3\Check-Mark-Tick-Mark-Check-Right-Okay-Correct-202598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Cashmore\AppData\Local\Microsoft\Windows\INetCache\IE\81NI6NL3\Check-Mark-Tick-Mark-Check-Right-Okay-Correct-202598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14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479DA5" w14:textId="77777777" w:rsidR="006377FB" w:rsidRPr="00CB0112" w:rsidRDefault="006377FB" w:rsidP="00F815F2">
            <w:pPr>
              <w:jc w:val="center"/>
            </w:pPr>
            <w:r w:rsidRPr="00CB0112">
              <w:t xml:space="preserve">…in conjunction with </w:t>
            </w:r>
          </w:p>
          <w:p w14:paraId="547773A5" w14:textId="77777777" w:rsidR="006377FB" w:rsidRPr="00CB0112" w:rsidRDefault="006C14D6" w:rsidP="00F815F2">
            <w:pPr>
              <w:jc w:val="center"/>
            </w:pPr>
            <w:r w:rsidRPr="00CB0112">
              <w:t>Glapthorn Primary</w:t>
            </w:r>
            <w:r w:rsidR="006377FB" w:rsidRPr="00CB0112">
              <w:t xml:space="preserve"> School.</w:t>
            </w:r>
          </w:p>
        </w:tc>
      </w:tr>
      <w:tr w:rsidR="006377FB" w14:paraId="0110BEF7" w14:textId="77777777" w:rsidTr="006377FB">
        <w:tc>
          <w:tcPr>
            <w:tcW w:w="2268" w:type="dxa"/>
            <w:vMerge/>
          </w:tcPr>
          <w:p w14:paraId="5AB537EE" w14:textId="77777777" w:rsidR="006377FB" w:rsidRPr="00C26B90" w:rsidRDefault="006377FB" w:rsidP="00F815F2">
            <w:pPr>
              <w:rPr>
                <w:b/>
              </w:rPr>
            </w:pPr>
          </w:p>
        </w:tc>
        <w:tc>
          <w:tcPr>
            <w:tcW w:w="3420" w:type="dxa"/>
          </w:tcPr>
          <w:p w14:paraId="752F8C2F" w14:textId="77777777" w:rsidR="006377FB" w:rsidRDefault="00DF2346" w:rsidP="00F815F2">
            <w:r>
              <w:t>H&amp;S, Equipment &amp; Site</w:t>
            </w:r>
            <w:r w:rsidR="003F281F">
              <w:t xml:space="preserve"> Inspections</w:t>
            </w:r>
          </w:p>
        </w:tc>
        <w:tc>
          <w:tcPr>
            <w:tcW w:w="2520" w:type="dxa"/>
          </w:tcPr>
          <w:p w14:paraId="3C21E867" w14:textId="77777777" w:rsidR="006377FB" w:rsidRDefault="006377FB" w:rsidP="00F815F2">
            <w:pPr>
              <w:jc w:val="center"/>
            </w:pPr>
          </w:p>
        </w:tc>
        <w:tc>
          <w:tcPr>
            <w:tcW w:w="2474" w:type="dxa"/>
          </w:tcPr>
          <w:p w14:paraId="7BDD7EAC" w14:textId="77777777" w:rsidR="006377FB" w:rsidRDefault="006377FB" w:rsidP="00F815F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7CF8A62" wp14:editId="4FFCC1B2">
                  <wp:extent cx="180814" cy="133350"/>
                  <wp:effectExtent l="0" t="0" r="0" b="0"/>
                  <wp:docPr id="15" name="Picture 15" descr="C:\Users\DCashmore\AppData\Local\Microsoft\Windows\INetCache\IE\81NI6NL3\Check-Mark-Tick-Mark-Check-Right-Okay-Correct-202598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Cashmore\AppData\Local\Microsoft\Windows\INetCache\IE\81NI6NL3\Check-Mark-Tick-Mark-Check-Right-Okay-Correct-202598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14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5182B8" w14:textId="77777777" w:rsidR="006377FB" w:rsidRDefault="006377FB" w:rsidP="00F815F2">
            <w:pPr>
              <w:jc w:val="center"/>
            </w:pPr>
            <w:r>
              <w:t>…reporting any issues/defects to the Parish Council.</w:t>
            </w:r>
          </w:p>
        </w:tc>
      </w:tr>
      <w:tr w:rsidR="006377FB" w14:paraId="4C8A013C" w14:textId="77777777" w:rsidTr="006377FB">
        <w:trPr>
          <w:trHeight w:val="125"/>
        </w:trPr>
        <w:tc>
          <w:tcPr>
            <w:tcW w:w="2268" w:type="dxa"/>
            <w:shd w:val="clear" w:color="auto" w:fill="A6A6A6" w:themeFill="background1" w:themeFillShade="A6"/>
          </w:tcPr>
          <w:p w14:paraId="7A7AAF6B" w14:textId="77777777" w:rsidR="006377FB" w:rsidRPr="00C26B90" w:rsidRDefault="006377FB" w:rsidP="00F815F2">
            <w:pPr>
              <w:rPr>
                <w:b/>
              </w:rPr>
            </w:pPr>
          </w:p>
        </w:tc>
        <w:tc>
          <w:tcPr>
            <w:tcW w:w="3420" w:type="dxa"/>
            <w:shd w:val="clear" w:color="auto" w:fill="A6A6A6" w:themeFill="background1" w:themeFillShade="A6"/>
          </w:tcPr>
          <w:p w14:paraId="4FA883B9" w14:textId="77777777" w:rsidR="006377FB" w:rsidRDefault="006377FB" w:rsidP="00F815F2"/>
        </w:tc>
        <w:tc>
          <w:tcPr>
            <w:tcW w:w="2520" w:type="dxa"/>
            <w:shd w:val="clear" w:color="auto" w:fill="A6A6A6" w:themeFill="background1" w:themeFillShade="A6"/>
          </w:tcPr>
          <w:p w14:paraId="0ED22C26" w14:textId="77777777" w:rsidR="006377FB" w:rsidRDefault="006377FB" w:rsidP="00F815F2">
            <w:pPr>
              <w:jc w:val="center"/>
            </w:pPr>
          </w:p>
        </w:tc>
        <w:tc>
          <w:tcPr>
            <w:tcW w:w="2474" w:type="dxa"/>
            <w:shd w:val="clear" w:color="auto" w:fill="A6A6A6" w:themeFill="background1" w:themeFillShade="A6"/>
          </w:tcPr>
          <w:p w14:paraId="2FF45C69" w14:textId="77777777" w:rsidR="006377FB" w:rsidRDefault="006377FB" w:rsidP="00F815F2">
            <w:pPr>
              <w:jc w:val="center"/>
            </w:pPr>
          </w:p>
        </w:tc>
      </w:tr>
      <w:tr w:rsidR="006377FB" w14:paraId="13DE3E51" w14:textId="77777777" w:rsidTr="006377FB">
        <w:tc>
          <w:tcPr>
            <w:tcW w:w="2268" w:type="dxa"/>
            <w:vMerge w:val="restart"/>
          </w:tcPr>
          <w:p w14:paraId="655E3383" w14:textId="77777777" w:rsidR="006377FB" w:rsidRPr="00C26B90" w:rsidRDefault="006377FB" w:rsidP="00F815F2">
            <w:pPr>
              <w:rPr>
                <w:b/>
              </w:rPr>
            </w:pPr>
            <w:r w:rsidRPr="00C26B90">
              <w:rPr>
                <w:b/>
              </w:rPr>
              <w:t>Playground</w:t>
            </w:r>
          </w:p>
        </w:tc>
        <w:tc>
          <w:tcPr>
            <w:tcW w:w="3420" w:type="dxa"/>
          </w:tcPr>
          <w:p w14:paraId="69EB04D3" w14:textId="77777777" w:rsidR="006377FB" w:rsidRDefault="006377FB" w:rsidP="00F815F2">
            <w:r>
              <w:t>Insurance – Public Liability</w:t>
            </w:r>
          </w:p>
        </w:tc>
        <w:tc>
          <w:tcPr>
            <w:tcW w:w="2520" w:type="dxa"/>
          </w:tcPr>
          <w:p w14:paraId="7825037E" w14:textId="77777777" w:rsidR="006377FB" w:rsidRDefault="006377FB" w:rsidP="00F815F2">
            <w:pPr>
              <w:jc w:val="center"/>
            </w:pPr>
          </w:p>
        </w:tc>
        <w:tc>
          <w:tcPr>
            <w:tcW w:w="2474" w:type="dxa"/>
          </w:tcPr>
          <w:p w14:paraId="3F03E7BE" w14:textId="77777777" w:rsidR="006377FB" w:rsidRDefault="003841B9" w:rsidP="00F815F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E9F9950" wp14:editId="3BC96F20">
                  <wp:extent cx="180814" cy="133350"/>
                  <wp:effectExtent l="0" t="0" r="0" b="0"/>
                  <wp:docPr id="1" name="Picture 1" descr="C:\Users\DCashmore\AppData\Local\Microsoft\Windows\INetCache\IE\81NI6NL3\Check-Mark-Tick-Mark-Check-Right-Okay-Correct-202598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Cashmore\AppData\Local\Microsoft\Windows\INetCache\IE\81NI6NL3\Check-Mark-Tick-Mark-Check-Right-Okay-Correct-202598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14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7FB" w14:paraId="5325180A" w14:textId="77777777" w:rsidTr="006377FB">
        <w:tc>
          <w:tcPr>
            <w:tcW w:w="2268" w:type="dxa"/>
            <w:vMerge/>
          </w:tcPr>
          <w:p w14:paraId="5009582E" w14:textId="77777777" w:rsidR="006377FB" w:rsidRPr="00C26B90" w:rsidRDefault="006377FB" w:rsidP="00F815F2">
            <w:pPr>
              <w:rPr>
                <w:b/>
              </w:rPr>
            </w:pPr>
          </w:p>
        </w:tc>
        <w:tc>
          <w:tcPr>
            <w:tcW w:w="3420" w:type="dxa"/>
          </w:tcPr>
          <w:p w14:paraId="1188C3BE" w14:textId="77777777" w:rsidR="006377FB" w:rsidRDefault="006377FB" w:rsidP="00F815F2">
            <w:r>
              <w:t>Insurance – Property &amp; Fixtures</w:t>
            </w:r>
          </w:p>
        </w:tc>
        <w:tc>
          <w:tcPr>
            <w:tcW w:w="2520" w:type="dxa"/>
          </w:tcPr>
          <w:p w14:paraId="46C9FA22" w14:textId="77777777" w:rsidR="006377FB" w:rsidRDefault="006377FB" w:rsidP="00F815F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9B8E908" wp14:editId="05D0998C">
                  <wp:extent cx="180814" cy="133350"/>
                  <wp:effectExtent l="0" t="0" r="0" b="0"/>
                  <wp:docPr id="8" name="Picture 8" descr="C:\Users\DCashmore\AppData\Local\Microsoft\Windows\INetCache\IE\81NI6NL3\Check-Mark-Tick-Mark-Check-Right-Okay-Correct-202598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Cashmore\AppData\Local\Microsoft\Windows\INetCache\IE\81NI6NL3\Check-Mark-Tick-Mark-Check-Right-Okay-Correct-202598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14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4" w:type="dxa"/>
          </w:tcPr>
          <w:p w14:paraId="4D8DC756" w14:textId="77777777" w:rsidR="006377FB" w:rsidRDefault="006377FB" w:rsidP="00F815F2">
            <w:pPr>
              <w:jc w:val="center"/>
            </w:pPr>
          </w:p>
        </w:tc>
      </w:tr>
      <w:tr w:rsidR="006377FB" w14:paraId="18EF8785" w14:textId="77777777" w:rsidTr="006377FB">
        <w:tc>
          <w:tcPr>
            <w:tcW w:w="2268" w:type="dxa"/>
            <w:vMerge/>
          </w:tcPr>
          <w:p w14:paraId="511823C1" w14:textId="77777777" w:rsidR="006377FB" w:rsidRPr="00C26B90" w:rsidRDefault="006377FB" w:rsidP="00F815F2">
            <w:pPr>
              <w:rPr>
                <w:b/>
              </w:rPr>
            </w:pPr>
          </w:p>
        </w:tc>
        <w:tc>
          <w:tcPr>
            <w:tcW w:w="3420" w:type="dxa"/>
          </w:tcPr>
          <w:p w14:paraId="26208113" w14:textId="77777777" w:rsidR="006377FB" w:rsidRDefault="006377FB" w:rsidP="00F815F2">
            <w:r>
              <w:t>Maintenance - Fixtures</w:t>
            </w:r>
          </w:p>
        </w:tc>
        <w:tc>
          <w:tcPr>
            <w:tcW w:w="2520" w:type="dxa"/>
          </w:tcPr>
          <w:p w14:paraId="48048733" w14:textId="77777777" w:rsidR="006377FB" w:rsidRDefault="006377FB" w:rsidP="00F815F2">
            <w:pPr>
              <w:jc w:val="center"/>
            </w:pPr>
          </w:p>
        </w:tc>
        <w:tc>
          <w:tcPr>
            <w:tcW w:w="2474" w:type="dxa"/>
          </w:tcPr>
          <w:p w14:paraId="70C38C70" w14:textId="77777777" w:rsidR="006377FB" w:rsidRDefault="006377FB" w:rsidP="00F815F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E9F47D5" wp14:editId="2F938428">
                  <wp:extent cx="180814" cy="133350"/>
                  <wp:effectExtent l="0" t="0" r="0" b="0"/>
                  <wp:docPr id="13" name="Picture 13" descr="C:\Users\DCashmore\AppData\Local\Microsoft\Windows\INetCache\IE\81NI6NL3\Check-Mark-Tick-Mark-Check-Right-Okay-Correct-202598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Cashmore\AppData\Local\Microsoft\Windows\INetCache\IE\81NI6NL3\Check-Mark-Tick-Mark-Check-Right-Okay-Correct-202598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14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7FB" w14:paraId="11545000" w14:textId="77777777" w:rsidTr="006377FB">
        <w:tc>
          <w:tcPr>
            <w:tcW w:w="2268" w:type="dxa"/>
            <w:vMerge/>
          </w:tcPr>
          <w:p w14:paraId="382EC345" w14:textId="77777777" w:rsidR="006377FB" w:rsidRPr="00C26B90" w:rsidRDefault="006377FB" w:rsidP="00F815F2">
            <w:pPr>
              <w:rPr>
                <w:b/>
              </w:rPr>
            </w:pPr>
          </w:p>
        </w:tc>
        <w:tc>
          <w:tcPr>
            <w:tcW w:w="3420" w:type="dxa"/>
          </w:tcPr>
          <w:p w14:paraId="7506129E" w14:textId="77777777" w:rsidR="006377FB" w:rsidRDefault="000D6D08" w:rsidP="00F815F2">
            <w:r>
              <w:t>Maintenance</w:t>
            </w:r>
            <w:r w:rsidR="006377FB">
              <w:t xml:space="preserve"> - </w:t>
            </w:r>
            <w:r>
              <w:t>Vegetation</w:t>
            </w:r>
          </w:p>
        </w:tc>
        <w:tc>
          <w:tcPr>
            <w:tcW w:w="2520" w:type="dxa"/>
          </w:tcPr>
          <w:p w14:paraId="05052E77" w14:textId="77777777" w:rsidR="006377FB" w:rsidRDefault="006377FB" w:rsidP="00F815F2">
            <w:pPr>
              <w:jc w:val="center"/>
            </w:pPr>
          </w:p>
        </w:tc>
        <w:tc>
          <w:tcPr>
            <w:tcW w:w="2474" w:type="dxa"/>
          </w:tcPr>
          <w:p w14:paraId="32D43079" w14:textId="77777777" w:rsidR="006377FB" w:rsidRDefault="006377FB" w:rsidP="00F815F2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941BAD6" wp14:editId="79A98871">
                  <wp:extent cx="180814" cy="133350"/>
                  <wp:effectExtent l="0" t="0" r="0" b="0"/>
                  <wp:docPr id="26" name="Picture 26" descr="C:\Users\DCashmore\AppData\Local\Microsoft\Windows\INetCache\IE\81NI6NL3\Check-Mark-Tick-Mark-Check-Right-Okay-Correct-202598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Cashmore\AppData\Local\Microsoft\Windows\INetCache\IE\81NI6NL3\Check-Mark-Tick-Mark-Check-Right-Okay-Correct-202598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14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7FB" w14:paraId="0C229A94" w14:textId="77777777" w:rsidTr="006377FB">
        <w:tc>
          <w:tcPr>
            <w:tcW w:w="2268" w:type="dxa"/>
            <w:vMerge/>
          </w:tcPr>
          <w:p w14:paraId="6A8DD2C2" w14:textId="77777777" w:rsidR="006377FB" w:rsidRPr="00C26B90" w:rsidRDefault="006377FB" w:rsidP="00F815F2">
            <w:pPr>
              <w:rPr>
                <w:b/>
              </w:rPr>
            </w:pPr>
          </w:p>
        </w:tc>
        <w:tc>
          <w:tcPr>
            <w:tcW w:w="3420" w:type="dxa"/>
          </w:tcPr>
          <w:p w14:paraId="5DDB569C" w14:textId="77777777" w:rsidR="006377FB" w:rsidRDefault="006377FB" w:rsidP="00F815F2">
            <w:r>
              <w:t xml:space="preserve">Opening &amp; Closing </w:t>
            </w:r>
          </w:p>
        </w:tc>
        <w:tc>
          <w:tcPr>
            <w:tcW w:w="2520" w:type="dxa"/>
          </w:tcPr>
          <w:p w14:paraId="42967B5C" w14:textId="77777777" w:rsidR="006377FB" w:rsidRDefault="006377FB" w:rsidP="00F815F2">
            <w:pPr>
              <w:jc w:val="center"/>
            </w:pPr>
          </w:p>
        </w:tc>
        <w:tc>
          <w:tcPr>
            <w:tcW w:w="2474" w:type="dxa"/>
          </w:tcPr>
          <w:p w14:paraId="22074659" w14:textId="77777777" w:rsidR="006377FB" w:rsidRDefault="006377FB" w:rsidP="00F815F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7E45C0C" wp14:editId="0EAC2216">
                  <wp:extent cx="180814" cy="133350"/>
                  <wp:effectExtent l="0" t="0" r="0" b="0"/>
                  <wp:docPr id="11" name="Picture 11" descr="C:\Users\DCashmore\AppData\Local\Microsoft\Windows\INetCache\IE\81NI6NL3\Check-Mark-Tick-Mark-Check-Right-Okay-Correct-202598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Cashmore\AppData\Local\Microsoft\Windows\INetCache\IE\81NI6NL3\Check-Mark-Tick-Mark-Check-Right-Okay-Correct-202598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14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7FB" w14:paraId="204C284F" w14:textId="77777777" w:rsidTr="006377FB">
        <w:tc>
          <w:tcPr>
            <w:tcW w:w="2268" w:type="dxa"/>
            <w:vMerge/>
          </w:tcPr>
          <w:p w14:paraId="2690D5DE" w14:textId="77777777" w:rsidR="006377FB" w:rsidRPr="00C26B90" w:rsidRDefault="006377FB" w:rsidP="00F815F2">
            <w:pPr>
              <w:rPr>
                <w:b/>
              </w:rPr>
            </w:pPr>
          </w:p>
        </w:tc>
        <w:tc>
          <w:tcPr>
            <w:tcW w:w="3420" w:type="dxa"/>
          </w:tcPr>
          <w:p w14:paraId="1D695EAC" w14:textId="77777777" w:rsidR="006377FB" w:rsidRDefault="00DF2346" w:rsidP="00F815F2">
            <w:r>
              <w:t xml:space="preserve">H&amp;S, Equipment &amp; Site </w:t>
            </w:r>
            <w:r w:rsidR="003F281F">
              <w:t>Inspections</w:t>
            </w:r>
          </w:p>
        </w:tc>
        <w:tc>
          <w:tcPr>
            <w:tcW w:w="2520" w:type="dxa"/>
          </w:tcPr>
          <w:p w14:paraId="6E61A8B9" w14:textId="77777777" w:rsidR="006377FB" w:rsidRDefault="006377FB" w:rsidP="00F815F2">
            <w:pPr>
              <w:jc w:val="center"/>
            </w:pPr>
          </w:p>
        </w:tc>
        <w:tc>
          <w:tcPr>
            <w:tcW w:w="2474" w:type="dxa"/>
          </w:tcPr>
          <w:p w14:paraId="3392C2E9" w14:textId="77777777" w:rsidR="006377FB" w:rsidRDefault="006377FB" w:rsidP="00F815F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CA464DB" wp14:editId="49BE0E9C">
                  <wp:extent cx="180814" cy="133350"/>
                  <wp:effectExtent l="0" t="0" r="0" b="0"/>
                  <wp:docPr id="12" name="Picture 12" descr="C:\Users\DCashmore\AppData\Local\Microsoft\Windows\INetCache\IE\81NI6NL3\Check-Mark-Tick-Mark-Check-Right-Okay-Correct-202598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Cashmore\AppData\Local\Microsoft\Windows\INetCache\IE\81NI6NL3\Check-Mark-Tick-Mark-Check-Right-Okay-Correct-202598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14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7FB" w14:paraId="7FDF817E" w14:textId="77777777" w:rsidTr="006377FB">
        <w:tc>
          <w:tcPr>
            <w:tcW w:w="2268" w:type="dxa"/>
            <w:shd w:val="clear" w:color="auto" w:fill="A6A6A6" w:themeFill="background1" w:themeFillShade="A6"/>
          </w:tcPr>
          <w:p w14:paraId="24B31300" w14:textId="77777777" w:rsidR="006377FB" w:rsidRPr="00C26B90" w:rsidRDefault="006377FB" w:rsidP="00F815F2">
            <w:pPr>
              <w:rPr>
                <w:b/>
              </w:rPr>
            </w:pPr>
          </w:p>
        </w:tc>
        <w:tc>
          <w:tcPr>
            <w:tcW w:w="3420" w:type="dxa"/>
            <w:shd w:val="clear" w:color="auto" w:fill="A6A6A6" w:themeFill="background1" w:themeFillShade="A6"/>
          </w:tcPr>
          <w:p w14:paraId="04ECB89A" w14:textId="77777777" w:rsidR="006377FB" w:rsidRDefault="006377FB" w:rsidP="00F815F2"/>
        </w:tc>
        <w:tc>
          <w:tcPr>
            <w:tcW w:w="2520" w:type="dxa"/>
            <w:shd w:val="clear" w:color="auto" w:fill="A6A6A6" w:themeFill="background1" w:themeFillShade="A6"/>
          </w:tcPr>
          <w:p w14:paraId="08729802" w14:textId="77777777" w:rsidR="006377FB" w:rsidRDefault="006377FB" w:rsidP="00F815F2">
            <w:pPr>
              <w:jc w:val="center"/>
            </w:pPr>
          </w:p>
        </w:tc>
        <w:tc>
          <w:tcPr>
            <w:tcW w:w="2474" w:type="dxa"/>
            <w:shd w:val="clear" w:color="auto" w:fill="A6A6A6" w:themeFill="background1" w:themeFillShade="A6"/>
          </w:tcPr>
          <w:p w14:paraId="2F3E30B6" w14:textId="77777777" w:rsidR="006377FB" w:rsidRDefault="006377FB" w:rsidP="00F815F2">
            <w:pPr>
              <w:jc w:val="center"/>
            </w:pPr>
          </w:p>
        </w:tc>
      </w:tr>
      <w:tr w:rsidR="006377FB" w14:paraId="68C60614" w14:textId="77777777" w:rsidTr="006377FB">
        <w:tc>
          <w:tcPr>
            <w:tcW w:w="2268" w:type="dxa"/>
            <w:vMerge w:val="restart"/>
          </w:tcPr>
          <w:p w14:paraId="3C77B4A3" w14:textId="77777777" w:rsidR="006377FB" w:rsidRPr="00C26B90" w:rsidRDefault="006377FB" w:rsidP="00F815F2">
            <w:pPr>
              <w:rPr>
                <w:b/>
              </w:rPr>
            </w:pPr>
            <w:r w:rsidRPr="00C26B90">
              <w:rPr>
                <w:b/>
              </w:rPr>
              <w:t>Outdoor Gym</w:t>
            </w:r>
          </w:p>
        </w:tc>
        <w:tc>
          <w:tcPr>
            <w:tcW w:w="3420" w:type="dxa"/>
          </w:tcPr>
          <w:p w14:paraId="5759A06A" w14:textId="77777777" w:rsidR="006377FB" w:rsidRDefault="006377FB" w:rsidP="00F815F2">
            <w:r>
              <w:t>Insurance – Public Liability</w:t>
            </w:r>
          </w:p>
        </w:tc>
        <w:tc>
          <w:tcPr>
            <w:tcW w:w="2520" w:type="dxa"/>
          </w:tcPr>
          <w:p w14:paraId="246BDC20" w14:textId="77777777" w:rsidR="006377FB" w:rsidRDefault="006377FB" w:rsidP="00F815F2">
            <w:pPr>
              <w:jc w:val="center"/>
            </w:pPr>
          </w:p>
        </w:tc>
        <w:tc>
          <w:tcPr>
            <w:tcW w:w="2474" w:type="dxa"/>
          </w:tcPr>
          <w:p w14:paraId="58E87464" w14:textId="77777777" w:rsidR="006377FB" w:rsidRDefault="003841B9" w:rsidP="00F815F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B4343A0" wp14:editId="7E861981">
                  <wp:extent cx="180814" cy="133350"/>
                  <wp:effectExtent l="0" t="0" r="0" b="0"/>
                  <wp:docPr id="2" name="Picture 2" descr="C:\Users\DCashmore\AppData\Local\Microsoft\Windows\INetCache\IE\81NI6NL3\Check-Mark-Tick-Mark-Check-Right-Okay-Correct-202598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Cashmore\AppData\Local\Microsoft\Windows\INetCache\IE\81NI6NL3\Check-Mark-Tick-Mark-Check-Right-Okay-Correct-202598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14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7FB" w14:paraId="2C19B0F0" w14:textId="77777777" w:rsidTr="006377FB">
        <w:tc>
          <w:tcPr>
            <w:tcW w:w="2268" w:type="dxa"/>
            <w:vMerge/>
          </w:tcPr>
          <w:p w14:paraId="0FE420BC" w14:textId="77777777" w:rsidR="006377FB" w:rsidRPr="00C26B90" w:rsidRDefault="006377FB" w:rsidP="00F815F2">
            <w:pPr>
              <w:rPr>
                <w:b/>
              </w:rPr>
            </w:pPr>
          </w:p>
        </w:tc>
        <w:tc>
          <w:tcPr>
            <w:tcW w:w="3420" w:type="dxa"/>
          </w:tcPr>
          <w:p w14:paraId="3DC87C40" w14:textId="77777777" w:rsidR="006377FB" w:rsidRDefault="006377FB" w:rsidP="00F815F2">
            <w:r>
              <w:t>Insurance – Property &amp; Fixtures</w:t>
            </w:r>
          </w:p>
        </w:tc>
        <w:tc>
          <w:tcPr>
            <w:tcW w:w="2520" w:type="dxa"/>
          </w:tcPr>
          <w:p w14:paraId="4F5386AE" w14:textId="77777777" w:rsidR="006377FB" w:rsidRDefault="006377FB" w:rsidP="00F815F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98D5588" wp14:editId="3E17435C">
                  <wp:extent cx="180814" cy="133350"/>
                  <wp:effectExtent l="0" t="0" r="0" b="0"/>
                  <wp:docPr id="20" name="Picture 20" descr="C:\Users\DCashmore\AppData\Local\Microsoft\Windows\INetCache\IE\81NI6NL3\Check-Mark-Tick-Mark-Check-Right-Okay-Correct-202598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Cashmore\AppData\Local\Microsoft\Windows\INetCache\IE\81NI6NL3\Check-Mark-Tick-Mark-Check-Right-Okay-Correct-202598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14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4" w:type="dxa"/>
          </w:tcPr>
          <w:p w14:paraId="52629C79" w14:textId="77777777" w:rsidR="006377FB" w:rsidRDefault="006377FB" w:rsidP="00F815F2">
            <w:pPr>
              <w:jc w:val="center"/>
            </w:pPr>
          </w:p>
        </w:tc>
      </w:tr>
      <w:tr w:rsidR="006377FB" w14:paraId="50006957" w14:textId="77777777" w:rsidTr="006377FB">
        <w:tc>
          <w:tcPr>
            <w:tcW w:w="2268" w:type="dxa"/>
            <w:vMerge/>
          </w:tcPr>
          <w:p w14:paraId="70A5BF00" w14:textId="77777777" w:rsidR="006377FB" w:rsidRPr="00C26B90" w:rsidRDefault="006377FB" w:rsidP="00F815F2">
            <w:pPr>
              <w:rPr>
                <w:b/>
              </w:rPr>
            </w:pPr>
          </w:p>
        </w:tc>
        <w:tc>
          <w:tcPr>
            <w:tcW w:w="3420" w:type="dxa"/>
          </w:tcPr>
          <w:p w14:paraId="219D5EB5" w14:textId="77777777" w:rsidR="006377FB" w:rsidRDefault="006377FB" w:rsidP="00F815F2">
            <w:r>
              <w:t>Maintenance - Fixtures</w:t>
            </w:r>
          </w:p>
        </w:tc>
        <w:tc>
          <w:tcPr>
            <w:tcW w:w="2520" w:type="dxa"/>
          </w:tcPr>
          <w:p w14:paraId="2D471B66" w14:textId="77777777" w:rsidR="006377FB" w:rsidRDefault="006377FB" w:rsidP="00F815F2">
            <w:pPr>
              <w:jc w:val="center"/>
            </w:pPr>
          </w:p>
        </w:tc>
        <w:tc>
          <w:tcPr>
            <w:tcW w:w="2474" w:type="dxa"/>
          </w:tcPr>
          <w:p w14:paraId="1BF2E323" w14:textId="77777777" w:rsidR="006377FB" w:rsidRDefault="006377FB" w:rsidP="00F815F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D7FEB21" wp14:editId="4F6C0823">
                  <wp:extent cx="180814" cy="133350"/>
                  <wp:effectExtent l="0" t="0" r="0" b="0"/>
                  <wp:docPr id="22" name="Picture 22" descr="C:\Users\DCashmore\AppData\Local\Microsoft\Windows\INetCache\IE\81NI6NL3\Check-Mark-Tick-Mark-Check-Right-Okay-Correct-202598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Cashmore\AppData\Local\Microsoft\Windows\INetCache\IE\81NI6NL3\Check-Mark-Tick-Mark-Check-Right-Okay-Correct-202598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14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7FB" w14:paraId="3C17D92E" w14:textId="77777777" w:rsidTr="006377FB">
        <w:tc>
          <w:tcPr>
            <w:tcW w:w="2268" w:type="dxa"/>
            <w:vMerge/>
          </w:tcPr>
          <w:p w14:paraId="3AD60E37" w14:textId="77777777" w:rsidR="006377FB" w:rsidRPr="00C26B90" w:rsidRDefault="006377FB" w:rsidP="00F815F2">
            <w:pPr>
              <w:rPr>
                <w:b/>
              </w:rPr>
            </w:pPr>
          </w:p>
        </w:tc>
        <w:tc>
          <w:tcPr>
            <w:tcW w:w="3420" w:type="dxa"/>
          </w:tcPr>
          <w:p w14:paraId="40EC2521" w14:textId="77777777" w:rsidR="006377FB" w:rsidRDefault="000D6D08" w:rsidP="00F815F2">
            <w:r>
              <w:t>Maintenance</w:t>
            </w:r>
            <w:r w:rsidR="006377FB">
              <w:t xml:space="preserve"> - </w:t>
            </w:r>
            <w:r>
              <w:t>Vegetation</w:t>
            </w:r>
          </w:p>
        </w:tc>
        <w:tc>
          <w:tcPr>
            <w:tcW w:w="2520" w:type="dxa"/>
          </w:tcPr>
          <w:p w14:paraId="3E5931F7" w14:textId="77777777" w:rsidR="006377FB" w:rsidRDefault="006377FB" w:rsidP="00F815F2">
            <w:pPr>
              <w:jc w:val="center"/>
            </w:pPr>
          </w:p>
        </w:tc>
        <w:tc>
          <w:tcPr>
            <w:tcW w:w="2474" w:type="dxa"/>
          </w:tcPr>
          <w:p w14:paraId="7EDE9570" w14:textId="77777777" w:rsidR="006377FB" w:rsidRDefault="006377FB" w:rsidP="00F815F2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E80F490" wp14:editId="34332DF3">
                  <wp:extent cx="180814" cy="133350"/>
                  <wp:effectExtent l="0" t="0" r="0" b="0"/>
                  <wp:docPr id="27" name="Picture 27" descr="C:\Users\DCashmore\AppData\Local\Microsoft\Windows\INetCache\IE\81NI6NL3\Check-Mark-Tick-Mark-Check-Right-Okay-Correct-202598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Cashmore\AppData\Local\Microsoft\Windows\INetCache\IE\81NI6NL3\Check-Mark-Tick-Mark-Check-Right-Okay-Correct-202598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14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7FB" w14:paraId="37B378BB" w14:textId="77777777" w:rsidTr="006377FB">
        <w:tc>
          <w:tcPr>
            <w:tcW w:w="2268" w:type="dxa"/>
            <w:vMerge/>
          </w:tcPr>
          <w:p w14:paraId="79F39E56" w14:textId="77777777" w:rsidR="006377FB" w:rsidRPr="00C26B90" w:rsidRDefault="006377FB" w:rsidP="00F815F2">
            <w:pPr>
              <w:rPr>
                <w:b/>
              </w:rPr>
            </w:pPr>
          </w:p>
        </w:tc>
        <w:tc>
          <w:tcPr>
            <w:tcW w:w="3420" w:type="dxa"/>
          </w:tcPr>
          <w:p w14:paraId="120E4746" w14:textId="77777777" w:rsidR="006377FB" w:rsidRDefault="006377FB" w:rsidP="00F815F2">
            <w:r>
              <w:t xml:space="preserve">Opening &amp; Closing </w:t>
            </w:r>
          </w:p>
        </w:tc>
        <w:tc>
          <w:tcPr>
            <w:tcW w:w="2520" w:type="dxa"/>
          </w:tcPr>
          <w:p w14:paraId="48D10FFC" w14:textId="77777777" w:rsidR="006377FB" w:rsidRDefault="006377FB" w:rsidP="00F815F2">
            <w:pPr>
              <w:jc w:val="center"/>
            </w:pPr>
          </w:p>
        </w:tc>
        <w:tc>
          <w:tcPr>
            <w:tcW w:w="2474" w:type="dxa"/>
          </w:tcPr>
          <w:p w14:paraId="175F224C" w14:textId="77777777" w:rsidR="006377FB" w:rsidRDefault="006377FB" w:rsidP="00F815F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A76A403" wp14:editId="247ECDAD">
                  <wp:extent cx="180814" cy="133350"/>
                  <wp:effectExtent l="0" t="0" r="0" b="0"/>
                  <wp:docPr id="30" name="Picture 30" descr="C:\Users\DCashmore\AppData\Local\Microsoft\Windows\INetCache\IE\81NI6NL3\Check-Mark-Tick-Mark-Check-Right-Okay-Correct-202598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Cashmore\AppData\Local\Microsoft\Windows\INetCache\IE\81NI6NL3\Check-Mark-Tick-Mark-Check-Right-Okay-Correct-202598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14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7FB" w14:paraId="6F80E0B8" w14:textId="77777777" w:rsidTr="006377FB">
        <w:tc>
          <w:tcPr>
            <w:tcW w:w="2268" w:type="dxa"/>
            <w:vMerge/>
          </w:tcPr>
          <w:p w14:paraId="7B2B5D78" w14:textId="77777777" w:rsidR="006377FB" w:rsidRPr="00C26B90" w:rsidRDefault="006377FB" w:rsidP="00F815F2">
            <w:pPr>
              <w:rPr>
                <w:b/>
              </w:rPr>
            </w:pPr>
          </w:p>
        </w:tc>
        <w:tc>
          <w:tcPr>
            <w:tcW w:w="3420" w:type="dxa"/>
          </w:tcPr>
          <w:p w14:paraId="49ADC5FF" w14:textId="77777777" w:rsidR="006377FB" w:rsidRDefault="00DF2346" w:rsidP="00F815F2">
            <w:r>
              <w:t xml:space="preserve">H&amp;S, Equipment &amp; Site </w:t>
            </w:r>
            <w:r w:rsidR="003F281F">
              <w:t>Inspections</w:t>
            </w:r>
          </w:p>
        </w:tc>
        <w:tc>
          <w:tcPr>
            <w:tcW w:w="2520" w:type="dxa"/>
          </w:tcPr>
          <w:p w14:paraId="2A9195CA" w14:textId="77777777" w:rsidR="006377FB" w:rsidRDefault="006377FB" w:rsidP="00F815F2">
            <w:pPr>
              <w:jc w:val="center"/>
            </w:pPr>
          </w:p>
        </w:tc>
        <w:tc>
          <w:tcPr>
            <w:tcW w:w="2474" w:type="dxa"/>
          </w:tcPr>
          <w:p w14:paraId="2E2C2B2B" w14:textId="77777777" w:rsidR="006377FB" w:rsidRDefault="006377FB" w:rsidP="00F815F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FA51D5F" wp14:editId="6C648FD7">
                  <wp:extent cx="180814" cy="133350"/>
                  <wp:effectExtent l="0" t="0" r="0" b="0"/>
                  <wp:docPr id="31" name="Picture 31" descr="C:\Users\DCashmore\AppData\Local\Microsoft\Windows\INetCache\IE\81NI6NL3\Check-Mark-Tick-Mark-Check-Right-Okay-Correct-202598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Cashmore\AppData\Local\Microsoft\Windows\INetCache\IE\81NI6NL3\Check-Mark-Tick-Mark-Check-Right-Okay-Correct-202598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14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7FB" w14:paraId="5229B269" w14:textId="77777777" w:rsidTr="006377FB">
        <w:tc>
          <w:tcPr>
            <w:tcW w:w="2268" w:type="dxa"/>
            <w:shd w:val="clear" w:color="auto" w:fill="A6A6A6" w:themeFill="background1" w:themeFillShade="A6"/>
          </w:tcPr>
          <w:p w14:paraId="3E39D35A" w14:textId="77777777" w:rsidR="006377FB" w:rsidRPr="00C26B90" w:rsidRDefault="006377FB" w:rsidP="00F815F2">
            <w:pPr>
              <w:rPr>
                <w:b/>
              </w:rPr>
            </w:pPr>
          </w:p>
        </w:tc>
        <w:tc>
          <w:tcPr>
            <w:tcW w:w="3420" w:type="dxa"/>
            <w:shd w:val="clear" w:color="auto" w:fill="A6A6A6" w:themeFill="background1" w:themeFillShade="A6"/>
          </w:tcPr>
          <w:p w14:paraId="4B6DFBBC" w14:textId="77777777" w:rsidR="006377FB" w:rsidRDefault="006377FB" w:rsidP="00F815F2"/>
        </w:tc>
        <w:tc>
          <w:tcPr>
            <w:tcW w:w="2520" w:type="dxa"/>
            <w:shd w:val="clear" w:color="auto" w:fill="A6A6A6" w:themeFill="background1" w:themeFillShade="A6"/>
          </w:tcPr>
          <w:p w14:paraId="555F458B" w14:textId="77777777" w:rsidR="006377FB" w:rsidRDefault="006377FB" w:rsidP="00F815F2">
            <w:pPr>
              <w:jc w:val="center"/>
            </w:pPr>
          </w:p>
        </w:tc>
        <w:tc>
          <w:tcPr>
            <w:tcW w:w="2474" w:type="dxa"/>
            <w:shd w:val="clear" w:color="auto" w:fill="A6A6A6" w:themeFill="background1" w:themeFillShade="A6"/>
          </w:tcPr>
          <w:p w14:paraId="42FBD511" w14:textId="77777777" w:rsidR="006377FB" w:rsidRDefault="006377FB" w:rsidP="00F815F2">
            <w:pPr>
              <w:jc w:val="center"/>
            </w:pPr>
          </w:p>
        </w:tc>
      </w:tr>
      <w:tr w:rsidR="006377FB" w14:paraId="1F0E4470" w14:textId="77777777" w:rsidTr="006377FB">
        <w:tc>
          <w:tcPr>
            <w:tcW w:w="2268" w:type="dxa"/>
            <w:vMerge w:val="restart"/>
          </w:tcPr>
          <w:p w14:paraId="24AE39B1" w14:textId="77777777" w:rsidR="006377FB" w:rsidRPr="00C26B90" w:rsidRDefault="006377FB" w:rsidP="00F815F2">
            <w:pPr>
              <w:rPr>
                <w:b/>
              </w:rPr>
            </w:pPr>
            <w:r w:rsidRPr="00C26B90">
              <w:rPr>
                <w:b/>
              </w:rPr>
              <w:t>Playing Field / Pitch</w:t>
            </w:r>
          </w:p>
        </w:tc>
        <w:tc>
          <w:tcPr>
            <w:tcW w:w="3420" w:type="dxa"/>
          </w:tcPr>
          <w:p w14:paraId="4AE80315" w14:textId="77777777" w:rsidR="006377FB" w:rsidRDefault="006377FB" w:rsidP="00F815F2">
            <w:r>
              <w:t>Insurance – Public Liability</w:t>
            </w:r>
          </w:p>
        </w:tc>
        <w:tc>
          <w:tcPr>
            <w:tcW w:w="2520" w:type="dxa"/>
          </w:tcPr>
          <w:p w14:paraId="41CB16EB" w14:textId="77777777" w:rsidR="006377FB" w:rsidRDefault="006377FB" w:rsidP="00F815F2">
            <w:pPr>
              <w:jc w:val="center"/>
            </w:pPr>
          </w:p>
        </w:tc>
        <w:tc>
          <w:tcPr>
            <w:tcW w:w="2474" w:type="dxa"/>
          </w:tcPr>
          <w:p w14:paraId="273B0A7E" w14:textId="77777777" w:rsidR="006377FB" w:rsidRDefault="003841B9" w:rsidP="00F815F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8EF0C23" wp14:editId="35B17D3F">
                  <wp:extent cx="180814" cy="133350"/>
                  <wp:effectExtent l="0" t="0" r="0" b="0"/>
                  <wp:docPr id="9" name="Picture 9" descr="C:\Users\DCashmore\AppData\Local\Microsoft\Windows\INetCache\IE\81NI6NL3\Check-Mark-Tick-Mark-Check-Right-Okay-Correct-202598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Cashmore\AppData\Local\Microsoft\Windows\INetCache\IE\81NI6NL3\Check-Mark-Tick-Mark-Check-Right-Okay-Correct-202598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14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7FB" w14:paraId="23A0C6E0" w14:textId="77777777" w:rsidTr="006377FB">
        <w:tc>
          <w:tcPr>
            <w:tcW w:w="2268" w:type="dxa"/>
            <w:vMerge/>
          </w:tcPr>
          <w:p w14:paraId="01644D2A" w14:textId="77777777" w:rsidR="006377FB" w:rsidRPr="00C26B90" w:rsidRDefault="006377FB" w:rsidP="00F815F2">
            <w:pPr>
              <w:rPr>
                <w:b/>
              </w:rPr>
            </w:pPr>
          </w:p>
        </w:tc>
        <w:tc>
          <w:tcPr>
            <w:tcW w:w="3420" w:type="dxa"/>
          </w:tcPr>
          <w:p w14:paraId="7FF0FAE1" w14:textId="77777777" w:rsidR="006377FB" w:rsidRDefault="006377FB" w:rsidP="00F815F2">
            <w:r>
              <w:t>Insurance – Property &amp; Fixtures</w:t>
            </w:r>
          </w:p>
        </w:tc>
        <w:tc>
          <w:tcPr>
            <w:tcW w:w="2520" w:type="dxa"/>
          </w:tcPr>
          <w:p w14:paraId="5AD57389" w14:textId="77777777" w:rsidR="006377FB" w:rsidRDefault="006377FB" w:rsidP="00F815F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51EAE41" wp14:editId="350FE1AF">
                  <wp:extent cx="180814" cy="133350"/>
                  <wp:effectExtent l="0" t="0" r="0" b="0"/>
                  <wp:docPr id="17" name="Picture 17" descr="C:\Users\DCashmore\AppData\Local\Microsoft\Windows\INetCache\IE\81NI6NL3\Check-Mark-Tick-Mark-Check-Right-Okay-Correct-202598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Cashmore\AppData\Local\Microsoft\Windows\INetCache\IE\81NI6NL3\Check-Mark-Tick-Mark-Check-Right-Okay-Correct-202598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14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4" w:type="dxa"/>
          </w:tcPr>
          <w:p w14:paraId="49BE466E" w14:textId="77777777" w:rsidR="006377FB" w:rsidRDefault="006377FB" w:rsidP="00F815F2">
            <w:pPr>
              <w:jc w:val="center"/>
            </w:pPr>
          </w:p>
        </w:tc>
      </w:tr>
      <w:tr w:rsidR="006377FB" w14:paraId="23B27CF5" w14:textId="77777777" w:rsidTr="006377FB">
        <w:tc>
          <w:tcPr>
            <w:tcW w:w="2268" w:type="dxa"/>
            <w:vMerge/>
          </w:tcPr>
          <w:p w14:paraId="69FA3BD7" w14:textId="77777777" w:rsidR="006377FB" w:rsidRDefault="006377FB" w:rsidP="00F815F2"/>
        </w:tc>
        <w:tc>
          <w:tcPr>
            <w:tcW w:w="3420" w:type="dxa"/>
          </w:tcPr>
          <w:p w14:paraId="3FD69759" w14:textId="77777777" w:rsidR="006377FB" w:rsidRDefault="006377FB" w:rsidP="00F815F2">
            <w:r>
              <w:t>Maintenance - Fixtures</w:t>
            </w:r>
          </w:p>
        </w:tc>
        <w:tc>
          <w:tcPr>
            <w:tcW w:w="2520" w:type="dxa"/>
          </w:tcPr>
          <w:p w14:paraId="26790EEB" w14:textId="77777777" w:rsidR="006377FB" w:rsidRDefault="006377FB" w:rsidP="00F815F2">
            <w:pPr>
              <w:jc w:val="center"/>
            </w:pPr>
          </w:p>
        </w:tc>
        <w:tc>
          <w:tcPr>
            <w:tcW w:w="2474" w:type="dxa"/>
          </w:tcPr>
          <w:p w14:paraId="0D3E2231" w14:textId="77777777" w:rsidR="006377FB" w:rsidRDefault="006377FB" w:rsidP="00F815F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D51C9F8" wp14:editId="05BE0F4E">
                  <wp:extent cx="180814" cy="133350"/>
                  <wp:effectExtent l="0" t="0" r="0" b="0"/>
                  <wp:docPr id="25" name="Picture 25" descr="C:\Users\DCashmore\AppData\Local\Microsoft\Windows\INetCache\IE\81NI6NL3\Check-Mark-Tick-Mark-Check-Right-Okay-Correct-202598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Cashmore\AppData\Local\Microsoft\Windows\INetCache\IE\81NI6NL3\Check-Mark-Tick-Mark-Check-Right-Okay-Correct-202598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14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7FB" w14:paraId="2760722C" w14:textId="77777777" w:rsidTr="006377FB">
        <w:tc>
          <w:tcPr>
            <w:tcW w:w="2268" w:type="dxa"/>
            <w:vMerge/>
          </w:tcPr>
          <w:p w14:paraId="11707D9A" w14:textId="77777777" w:rsidR="006377FB" w:rsidRDefault="006377FB" w:rsidP="00F815F2"/>
        </w:tc>
        <w:tc>
          <w:tcPr>
            <w:tcW w:w="3420" w:type="dxa"/>
          </w:tcPr>
          <w:p w14:paraId="238F3212" w14:textId="77777777" w:rsidR="006377FB" w:rsidRDefault="000D6D08" w:rsidP="00F815F2">
            <w:r>
              <w:t>Maintenance</w:t>
            </w:r>
            <w:r w:rsidR="006377FB">
              <w:t xml:space="preserve"> – </w:t>
            </w:r>
            <w:r>
              <w:t>Vegetation</w:t>
            </w:r>
          </w:p>
        </w:tc>
        <w:tc>
          <w:tcPr>
            <w:tcW w:w="2520" w:type="dxa"/>
          </w:tcPr>
          <w:p w14:paraId="4780AE10" w14:textId="77777777" w:rsidR="006377FB" w:rsidRDefault="006377FB" w:rsidP="00F815F2">
            <w:pPr>
              <w:jc w:val="center"/>
            </w:pPr>
          </w:p>
        </w:tc>
        <w:tc>
          <w:tcPr>
            <w:tcW w:w="2474" w:type="dxa"/>
          </w:tcPr>
          <w:p w14:paraId="2EA26744" w14:textId="77777777" w:rsidR="006377FB" w:rsidRDefault="00992EEE" w:rsidP="00F815F2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75DDF80" wp14:editId="17542C3C">
                  <wp:extent cx="180975" cy="142875"/>
                  <wp:effectExtent l="0" t="0" r="9525" b="9525"/>
                  <wp:docPr id="7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7FB" w14:paraId="1D7DF7C6" w14:textId="77777777" w:rsidTr="006377FB">
        <w:tc>
          <w:tcPr>
            <w:tcW w:w="2268" w:type="dxa"/>
            <w:vMerge/>
          </w:tcPr>
          <w:p w14:paraId="3A08CCFD" w14:textId="77777777" w:rsidR="006377FB" w:rsidRDefault="006377FB" w:rsidP="00F815F2"/>
        </w:tc>
        <w:tc>
          <w:tcPr>
            <w:tcW w:w="3420" w:type="dxa"/>
          </w:tcPr>
          <w:p w14:paraId="7EACD8ED" w14:textId="77777777" w:rsidR="006377FB" w:rsidRDefault="006377FB" w:rsidP="00F815F2">
            <w:r>
              <w:t xml:space="preserve">Opening &amp; Closing </w:t>
            </w:r>
          </w:p>
        </w:tc>
        <w:tc>
          <w:tcPr>
            <w:tcW w:w="2520" w:type="dxa"/>
          </w:tcPr>
          <w:p w14:paraId="480B0631" w14:textId="77777777" w:rsidR="006377FB" w:rsidRDefault="006377FB" w:rsidP="00F815F2">
            <w:pPr>
              <w:jc w:val="center"/>
            </w:pPr>
          </w:p>
        </w:tc>
        <w:tc>
          <w:tcPr>
            <w:tcW w:w="2474" w:type="dxa"/>
          </w:tcPr>
          <w:p w14:paraId="69F956A5" w14:textId="77777777" w:rsidR="006377FB" w:rsidRDefault="006377FB" w:rsidP="00F815F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331C182" wp14:editId="76D9452E">
                  <wp:extent cx="180814" cy="133350"/>
                  <wp:effectExtent l="0" t="0" r="0" b="0"/>
                  <wp:docPr id="32" name="Picture 32" descr="C:\Users\DCashmore\AppData\Local\Microsoft\Windows\INetCache\IE\81NI6NL3\Check-Mark-Tick-Mark-Check-Right-Okay-Correct-202598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Cashmore\AppData\Local\Microsoft\Windows\INetCache\IE\81NI6NL3\Check-Mark-Tick-Mark-Check-Right-Okay-Correct-202598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14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7FB" w14:paraId="515C8CBA" w14:textId="77777777" w:rsidTr="006377FB">
        <w:tc>
          <w:tcPr>
            <w:tcW w:w="2268" w:type="dxa"/>
            <w:vMerge/>
          </w:tcPr>
          <w:p w14:paraId="049715C4" w14:textId="77777777" w:rsidR="006377FB" w:rsidRDefault="006377FB" w:rsidP="00F815F2"/>
        </w:tc>
        <w:tc>
          <w:tcPr>
            <w:tcW w:w="3420" w:type="dxa"/>
          </w:tcPr>
          <w:p w14:paraId="332AA179" w14:textId="77777777" w:rsidR="006377FB" w:rsidRDefault="00DF2346" w:rsidP="00F815F2">
            <w:r>
              <w:t xml:space="preserve">H&amp;S, </w:t>
            </w:r>
            <w:r w:rsidR="006377FB">
              <w:t>Equipment</w:t>
            </w:r>
            <w:r>
              <w:t xml:space="preserve"> &amp; Site</w:t>
            </w:r>
            <w:r w:rsidR="006377FB">
              <w:t xml:space="preserve"> </w:t>
            </w:r>
            <w:r w:rsidR="003F281F">
              <w:t>Inspections</w:t>
            </w:r>
          </w:p>
        </w:tc>
        <w:tc>
          <w:tcPr>
            <w:tcW w:w="2520" w:type="dxa"/>
          </w:tcPr>
          <w:p w14:paraId="05816B50" w14:textId="77777777" w:rsidR="006377FB" w:rsidRDefault="006377FB" w:rsidP="00F815F2">
            <w:pPr>
              <w:jc w:val="center"/>
            </w:pPr>
          </w:p>
        </w:tc>
        <w:tc>
          <w:tcPr>
            <w:tcW w:w="2474" w:type="dxa"/>
          </w:tcPr>
          <w:p w14:paraId="50FE930F" w14:textId="77777777" w:rsidR="006377FB" w:rsidRDefault="006377FB" w:rsidP="00F815F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83FF551" wp14:editId="18B2E4CB">
                  <wp:extent cx="180814" cy="133350"/>
                  <wp:effectExtent l="0" t="0" r="0" b="0"/>
                  <wp:docPr id="33" name="Picture 33" descr="C:\Users\DCashmore\AppData\Local\Microsoft\Windows\INetCache\IE\81NI6NL3\Check-Mark-Tick-Mark-Check-Right-Okay-Correct-202598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Cashmore\AppData\Local\Microsoft\Windows\INetCache\IE\81NI6NL3\Check-Mark-Tick-Mark-Check-Right-Okay-Correct-202598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14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7FB" w14:paraId="33FE491D" w14:textId="77777777" w:rsidTr="006377FB">
        <w:tc>
          <w:tcPr>
            <w:tcW w:w="2268" w:type="dxa"/>
            <w:vMerge/>
          </w:tcPr>
          <w:p w14:paraId="668F9316" w14:textId="77777777" w:rsidR="006377FB" w:rsidRDefault="006377FB" w:rsidP="00F815F2"/>
        </w:tc>
        <w:tc>
          <w:tcPr>
            <w:tcW w:w="3420" w:type="dxa"/>
          </w:tcPr>
          <w:p w14:paraId="2D0A92D4" w14:textId="77777777" w:rsidR="003F281F" w:rsidRDefault="006377FB" w:rsidP="00F815F2">
            <w:r>
              <w:t xml:space="preserve">Booking &amp; Hire </w:t>
            </w:r>
          </w:p>
          <w:p w14:paraId="09AF8EB5" w14:textId="77777777" w:rsidR="006377FB" w:rsidRDefault="006C14D6" w:rsidP="00F815F2">
            <w:r>
              <w:t xml:space="preserve">(inc. Glapthorn </w:t>
            </w:r>
            <w:r w:rsidRPr="00CB0112">
              <w:t>Primary</w:t>
            </w:r>
            <w:r w:rsidR="000D6D08">
              <w:t xml:space="preserve"> School use)</w:t>
            </w:r>
          </w:p>
        </w:tc>
        <w:tc>
          <w:tcPr>
            <w:tcW w:w="2520" w:type="dxa"/>
          </w:tcPr>
          <w:p w14:paraId="2F02785E" w14:textId="77777777" w:rsidR="006377FB" w:rsidRDefault="006377FB" w:rsidP="00F815F2">
            <w:pPr>
              <w:jc w:val="center"/>
            </w:pPr>
          </w:p>
        </w:tc>
        <w:tc>
          <w:tcPr>
            <w:tcW w:w="2474" w:type="dxa"/>
          </w:tcPr>
          <w:p w14:paraId="0CD073FC" w14:textId="77777777" w:rsidR="006377FB" w:rsidRDefault="006377FB" w:rsidP="00F815F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1FFF459" wp14:editId="734DC170">
                  <wp:extent cx="180814" cy="133350"/>
                  <wp:effectExtent l="0" t="0" r="0" b="0"/>
                  <wp:docPr id="29" name="Picture 29" descr="C:\Users\DCashmore\AppData\Local\Microsoft\Windows\INetCache\IE\81NI6NL3\Check-Mark-Tick-Mark-Check-Right-Okay-Correct-202598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Cashmore\AppData\Local\Microsoft\Windows\INetCache\IE\81NI6NL3\Check-Mark-Tick-Mark-Check-Right-Okay-Correct-202598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14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47AAB6" w14:textId="77777777" w:rsidR="00D741FE" w:rsidRPr="00D741FE" w:rsidRDefault="00D741FE" w:rsidP="006377FB">
      <w:pPr>
        <w:rPr>
          <w:sz w:val="2"/>
        </w:rPr>
      </w:pPr>
    </w:p>
    <w:p w14:paraId="016CE568" w14:textId="77777777" w:rsidR="007F59C6" w:rsidRDefault="007F59C6" w:rsidP="00273078">
      <w:pPr>
        <w:spacing w:after="0"/>
      </w:pPr>
    </w:p>
    <w:p w14:paraId="49A97FBA" w14:textId="77777777" w:rsidR="00863E4E" w:rsidRDefault="00863E4E">
      <w:r>
        <w:br w:type="page"/>
      </w:r>
    </w:p>
    <w:p w14:paraId="0695DE36" w14:textId="77777777" w:rsidR="006377FB" w:rsidRPr="00DE002E" w:rsidRDefault="00863E4E" w:rsidP="00273078">
      <w:pPr>
        <w:spacing w:after="0"/>
        <w:rPr>
          <w:b/>
        </w:rPr>
      </w:pPr>
      <w:r w:rsidRPr="00DE002E">
        <w:rPr>
          <w:b/>
        </w:rPr>
        <w:lastRenderedPageBreak/>
        <w:t xml:space="preserve">ADDITIONAL AGREEMENT </w:t>
      </w:r>
      <w:r w:rsidR="008B388C" w:rsidRPr="00DE002E">
        <w:rPr>
          <w:b/>
        </w:rPr>
        <w:t>TERMS</w:t>
      </w:r>
      <w:r w:rsidRPr="00DE002E">
        <w:rPr>
          <w:b/>
        </w:rPr>
        <w:t>:</w:t>
      </w:r>
    </w:p>
    <w:p w14:paraId="3E7A822D" w14:textId="77777777" w:rsidR="00863E4E" w:rsidRPr="00DE002E" w:rsidRDefault="00863E4E" w:rsidP="00273078">
      <w:pPr>
        <w:spacing w:after="0"/>
        <w:rPr>
          <w:b/>
        </w:rPr>
      </w:pPr>
    </w:p>
    <w:p w14:paraId="7CE0D9E7" w14:textId="77777777" w:rsidR="00026236" w:rsidRPr="00DE002E" w:rsidRDefault="006377FB" w:rsidP="00D97825">
      <w:pPr>
        <w:pStyle w:val="ListParagraph"/>
        <w:numPr>
          <w:ilvl w:val="0"/>
          <w:numId w:val="4"/>
        </w:numPr>
        <w:spacing w:after="0"/>
        <w:ind w:left="270"/>
      </w:pPr>
      <w:r w:rsidRPr="00DE002E">
        <w:t xml:space="preserve">It is the </w:t>
      </w:r>
      <w:r w:rsidR="000D6D08" w:rsidRPr="00DE002E">
        <w:t>responsibility</w:t>
      </w:r>
      <w:r w:rsidR="00D741FE" w:rsidRPr="00DE002E">
        <w:t xml:space="preserve"> of the GPFA</w:t>
      </w:r>
      <w:r w:rsidR="00026236" w:rsidRPr="00DE002E">
        <w:t>:-</w:t>
      </w:r>
    </w:p>
    <w:p w14:paraId="59145FCA" w14:textId="77777777" w:rsidR="00026236" w:rsidRPr="00DE002E" w:rsidRDefault="00026236" w:rsidP="00026236">
      <w:pPr>
        <w:spacing w:after="0"/>
        <w:ind w:left="-90"/>
      </w:pPr>
    </w:p>
    <w:p w14:paraId="7DAB9F5F" w14:textId="77777777" w:rsidR="006377FB" w:rsidRPr="00DE002E" w:rsidRDefault="00026236" w:rsidP="00026236">
      <w:pPr>
        <w:spacing w:after="0"/>
        <w:ind w:left="270"/>
      </w:pPr>
      <w:r w:rsidRPr="00DE002E">
        <w:t xml:space="preserve"> a. </w:t>
      </w:r>
      <w:r w:rsidR="00D741FE" w:rsidRPr="00DE002E">
        <w:t xml:space="preserve"> to maintain the P</w:t>
      </w:r>
      <w:r w:rsidR="006377FB" w:rsidRPr="00DE002E">
        <w:t xml:space="preserve">laying </w:t>
      </w:r>
      <w:r w:rsidR="00D741FE" w:rsidRPr="00DE002E">
        <w:t>Field / P</w:t>
      </w:r>
      <w:r w:rsidR="000D6D08" w:rsidRPr="00DE002E">
        <w:t>itch</w:t>
      </w:r>
      <w:r w:rsidR="006377FB" w:rsidRPr="00DE002E">
        <w:t xml:space="preserve"> to Sport </w:t>
      </w:r>
      <w:r w:rsidR="000D6D08" w:rsidRPr="00DE002E">
        <w:t>England</w:t>
      </w:r>
      <w:r w:rsidR="006377FB" w:rsidRPr="00DE002E">
        <w:t xml:space="preserve"> standards</w:t>
      </w:r>
      <w:r w:rsidR="003B2AA3" w:rsidRPr="00DE002E">
        <w:t xml:space="preserve"> by</w:t>
      </w:r>
      <w:r w:rsidR="006C14D6" w:rsidRPr="00DE002E">
        <w:t xml:space="preserve"> </w:t>
      </w:r>
      <w:r w:rsidR="003B2AA3" w:rsidRPr="00DE002E">
        <w:t>reference to</w:t>
      </w:r>
      <w:r w:rsidR="006C14D6" w:rsidRPr="00DE002E">
        <w:t xml:space="preserve"> The Grounds</w:t>
      </w:r>
      <w:r w:rsidRPr="00DE002E">
        <w:t xml:space="preserve">                                                                         </w:t>
      </w:r>
      <w:r w:rsidR="006C14D6" w:rsidRPr="00DE002E">
        <w:t xml:space="preserve"> </w:t>
      </w:r>
      <w:r w:rsidRPr="00DE002E">
        <w:t xml:space="preserve">         </w:t>
      </w:r>
      <w:r w:rsidR="006C14D6" w:rsidRPr="00DE002E">
        <w:t xml:space="preserve">Management Toolkit  </w:t>
      </w:r>
      <w:hyperlink r:id="rId9" w:history="1">
        <w:r w:rsidR="006C14D6" w:rsidRPr="00DE002E">
          <w:rPr>
            <w:rStyle w:val="Hyperlink"/>
          </w:rPr>
          <w:t>https://resources.thegma.org.uk/</w:t>
        </w:r>
      </w:hyperlink>
      <w:r w:rsidR="006C14D6" w:rsidRPr="00DE002E">
        <w:t xml:space="preserve"> </w:t>
      </w:r>
    </w:p>
    <w:p w14:paraId="3C0DFB4B" w14:textId="77777777" w:rsidR="00960DDF" w:rsidRPr="00DE002E" w:rsidRDefault="005051D8" w:rsidP="00D97825">
      <w:pPr>
        <w:spacing w:after="0"/>
        <w:ind w:left="270"/>
      </w:pPr>
      <w:r w:rsidRPr="00DE002E">
        <w:t xml:space="preserve"> </w:t>
      </w:r>
      <w:r w:rsidR="00D97825" w:rsidRPr="00DE002E">
        <w:t xml:space="preserve">b. </w:t>
      </w:r>
      <w:r w:rsidR="006C14D6" w:rsidRPr="00DE002E">
        <w:t>c</w:t>
      </w:r>
      <w:r w:rsidR="00960DDF" w:rsidRPr="00DE002E">
        <w:t>arry out and record a risk assessment or review any existing assessment of the playground equi</w:t>
      </w:r>
      <w:r w:rsidRPr="00DE002E">
        <w:t>pment and to d</w:t>
      </w:r>
      <w:r w:rsidR="00960DDF" w:rsidRPr="00DE002E">
        <w:t xml:space="preserve">evelop a prioritised action plan to address any deficiencies identified by </w:t>
      </w:r>
      <w:r w:rsidRPr="00DE002E">
        <w:t xml:space="preserve">such </w:t>
      </w:r>
      <w:r w:rsidR="00960DDF" w:rsidRPr="00DE002E">
        <w:t xml:space="preserve">assessment. </w:t>
      </w:r>
    </w:p>
    <w:p w14:paraId="7F6E48C7" w14:textId="77777777" w:rsidR="00DD0E79" w:rsidRPr="00DE002E" w:rsidRDefault="00D97825" w:rsidP="00D97825">
      <w:pPr>
        <w:spacing w:after="0"/>
        <w:ind w:left="270"/>
      </w:pPr>
      <w:r w:rsidRPr="00DE002E">
        <w:t xml:space="preserve">c. undertake </w:t>
      </w:r>
      <w:r w:rsidR="005051D8" w:rsidRPr="00DE002E">
        <w:t>t</w:t>
      </w:r>
      <w:r w:rsidR="009E60F1" w:rsidRPr="00DE002E">
        <w:t xml:space="preserve">he Health &amp; Safety, Equipment and </w:t>
      </w:r>
      <w:r w:rsidR="00DD0E79" w:rsidRPr="00DE002E">
        <w:t>Site Inspections, which are a key insurance</w:t>
      </w:r>
      <w:r w:rsidR="005051D8" w:rsidRPr="00DE002E">
        <w:t xml:space="preserve"> requirement, on a monthly basis keeping a record of each inspection</w:t>
      </w:r>
      <w:r w:rsidR="00DD0E79" w:rsidRPr="00DE002E">
        <w:t xml:space="preserve"> and </w:t>
      </w:r>
      <w:r w:rsidR="005051D8" w:rsidRPr="00DE002E">
        <w:t xml:space="preserve">making such records </w:t>
      </w:r>
      <w:r w:rsidR="00DD0E79" w:rsidRPr="00DE002E">
        <w:t xml:space="preserve">available for inspection by </w:t>
      </w:r>
      <w:r w:rsidR="005051D8" w:rsidRPr="00DE002E">
        <w:t xml:space="preserve">GPC. The </w:t>
      </w:r>
      <w:r w:rsidRPr="00DE002E">
        <w:t xml:space="preserve">format and content of such report </w:t>
      </w:r>
      <w:r w:rsidR="005051D8" w:rsidRPr="00DE002E">
        <w:t xml:space="preserve">are to </w:t>
      </w:r>
      <w:r w:rsidR="00DD0E79" w:rsidRPr="00DE002E">
        <w:t>be agreed with GPC in advance.</w:t>
      </w:r>
    </w:p>
    <w:p w14:paraId="44EB0702" w14:textId="77777777" w:rsidR="00960DDF" w:rsidRPr="00DE002E" w:rsidRDefault="00D97825" w:rsidP="00D97825">
      <w:pPr>
        <w:spacing w:after="0"/>
        <w:ind w:left="270"/>
      </w:pPr>
      <w:r w:rsidRPr="00DE002E">
        <w:t xml:space="preserve">d. </w:t>
      </w:r>
      <w:r w:rsidR="00D5505B" w:rsidRPr="00DE002E">
        <w:t>t</w:t>
      </w:r>
      <w:r w:rsidR="00960DDF" w:rsidRPr="00DE002E">
        <w:t>ake into account the typical usage of the equipment and likely damage or wear and tear from previous inspection and maintenance records</w:t>
      </w:r>
      <w:r w:rsidR="00026236" w:rsidRPr="00DE002E">
        <w:t>.</w:t>
      </w:r>
      <w:r w:rsidR="00960DDF" w:rsidRPr="00DE002E">
        <w:t xml:space="preserve"> </w:t>
      </w:r>
    </w:p>
    <w:p w14:paraId="0778B65D" w14:textId="77777777" w:rsidR="00960DDF" w:rsidRPr="00DE002E" w:rsidRDefault="00D97825" w:rsidP="00D97825">
      <w:pPr>
        <w:spacing w:after="0"/>
        <w:ind w:left="270"/>
      </w:pPr>
      <w:r w:rsidRPr="00DE002E">
        <w:t xml:space="preserve">e. </w:t>
      </w:r>
      <w:r w:rsidR="00D5505B" w:rsidRPr="00DE002E">
        <w:t xml:space="preserve">to </w:t>
      </w:r>
      <w:r w:rsidR="005051D8" w:rsidRPr="00DE002E">
        <w:t xml:space="preserve">compile and </w:t>
      </w:r>
      <w:r w:rsidR="00D5505B" w:rsidRPr="00DE002E">
        <w:t>m</w:t>
      </w:r>
      <w:r w:rsidR="00960DDF" w:rsidRPr="00DE002E">
        <w:t xml:space="preserve">aintain </w:t>
      </w:r>
      <w:r w:rsidR="005051D8" w:rsidRPr="00DE002E">
        <w:t>detailed accident records and reports including a record of subsequent action taken. The</w:t>
      </w:r>
      <w:r w:rsidR="00960DDF" w:rsidRPr="00DE002E">
        <w:t xml:space="preserve"> accident record must be an agenda item for all GPF</w:t>
      </w:r>
      <w:r w:rsidR="005051D8" w:rsidRPr="00DE002E">
        <w:t>A meetings.</w:t>
      </w:r>
    </w:p>
    <w:p w14:paraId="3CF8D112" w14:textId="77777777" w:rsidR="00D741FE" w:rsidRPr="00DE002E" w:rsidRDefault="00D97825" w:rsidP="00D97825">
      <w:pPr>
        <w:spacing w:after="0"/>
        <w:ind w:left="270"/>
      </w:pPr>
      <w:r w:rsidRPr="00DE002E">
        <w:t xml:space="preserve">f. </w:t>
      </w:r>
      <w:r w:rsidR="005051D8" w:rsidRPr="00DE002E">
        <w:t xml:space="preserve">to </w:t>
      </w:r>
      <w:r w:rsidR="00D5505B" w:rsidRPr="00DE002E">
        <w:t>m</w:t>
      </w:r>
      <w:r w:rsidR="00D741FE" w:rsidRPr="00DE002E">
        <w:t>aint</w:t>
      </w:r>
      <w:r w:rsidR="005051D8" w:rsidRPr="00DE002E">
        <w:t xml:space="preserve">ain </w:t>
      </w:r>
      <w:r w:rsidR="00D741FE" w:rsidRPr="00DE002E">
        <w:t>the Re</w:t>
      </w:r>
      <w:r w:rsidR="005051D8" w:rsidRPr="00DE002E">
        <w:t>creation Ground assets by undertaking</w:t>
      </w:r>
      <w:r w:rsidR="00D741FE" w:rsidRPr="00DE002E">
        <w:t xml:space="preserve"> o</w:t>
      </w:r>
      <w:r w:rsidR="005051D8" w:rsidRPr="00DE002E">
        <w:t>ngoing preventative maintenance and</w:t>
      </w:r>
      <w:r w:rsidRPr="00DE002E">
        <w:t xml:space="preserve"> unplanned repairs. All repairs</w:t>
      </w:r>
      <w:r w:rsidR="00D741FE" w:rsidRPr="00DE002E">
        <w:t xml:space="preserve"> </w:t>
      </w:r>
      <w:r w:rsidR="00CB0112">
        <w:t xml:space="preserve">or replacement </w:t>
      </w:r>
      <w:r w:rsidR="00D741FE" w:rsidRPr="00DE002E">
        <w:t xml:space="preserve">of assets as a result of wilful damage and thereby potentially subject to an insurance claim must be agreed with GPC in advance. </w:t>
      </w:r>
      <w:r w:rsidR="00960DDF" w:rsidRPr="00DE002E">
        <w:t>All equip</w:t>
      </w:r>
      <w:r w:rsidRPr="00DE002E">
        <w:t xml:space="preserve">ment repairs </w:t>
      </w:r>
      <w:r w:rsidR="00960DDF" w:rsidRPr="00DE002E">
        <w:t xml:space="preserve">must be </w:t>
      </w:r>
      <w:r w:rsidR="00DD0E79" w:rsidRPr="00DE002E">
        <w:t>recorded</w:t>
      </w:r>
      <w:r w:rsidR="00960DDF" w:rsidRPr="00DE002E">
        <w:t xml:space="preserve"> along with an updated risk assessment.</w:t>
      </w:r>
    </w:p>
    <w:p w14:paraId="30797DBA" w14:textId="77777777" w:rsidR="00026236" w:rsidRPr="00DE002E" w:rsidRDefault="00026236" w:rsidP="00D97825">
      <w:pPr>
        <w:spacing w:after="0"/>
        <w:ind w:left="270"/>
      </w:pPr>
    </w:p>
    <w:p w14:paraId="3FD90869" w14:textId="77777777" w:rsidR="008A505A" w:rsidRPr="00DE002E" w:rsidRDefault="00370DDE" w:rsidP="008A505A">
      <w:pPr>
        <w:pStyle w:val="ListParagraph"/>
        <w:numPr>
          <w:ilvl w:val="0"/>
          <w:numId w:val="4"/>
        </w:numPr>
        <w:spacing w:after="0"/>
      </w:pPr>
      <w:r w:rsidRPr="00DE002E">
        <w:t xml:space="preserve">The land, </w:t>
      </w:r>
      <w:r w:rsidR="006B6BE0" w:rsidRPr="00DE002E">
        <w:t>fixtures</w:t>
      </w:r>
      <w:r w:rsidRPr="00DE002E">
        <w:t xml:space="preserve"> and equipment remain the </w:t>
      </w:r>
      <w:r w:rsidR="000E4F6A" w:rsidRPr="00DE002E">
        <w:t xml:space="preserve">responsibility and </w:t>
      </w:r>
      <w:r w:rsidRPr="00DE002E">
        <w:t xml:space="preserve">property of GPC for both </w:t>
      </w:r>
      <w:r w:rsidR="006B6BE0" w:rsidRPr="00DE002E">
        <w:t>insurance</w:t>
      </w:r>
      <w:r w:rsidR="00D97825" w:rsidRPr="00DE002E">
        <w:t xml:space="preserve"> </w:t>
      </w:r>
      <w:r w:rsidRPr="00DE002E">
        <w:t>and asset register</w:t>
      </w:r>
      <w:r w:rsidR="00DF2346" w:rsidRPr="00DE002E">
        <w:t xml:space="preserve"> purposes.</w:t>
      </w:r>
      <w:r w:rsidR="003F281F" w:rsidRPr="00DE002E">
        <w:t xml:space="preserve"> </w:t>
      </w:r>
      <w:r w:rsidR="00DF2346" w:rsidRPr="00DE002E">
        <w:t xml:space="preserve"> </w:t>
      </w:r>
      <w:r w:rsidRPr="00DE002E">
        <w:t xml:space="preserve">Any direct </w:t>
      </w:r>
      <w:r w:rsidR="006B6BE0" w:rsidRPr="00DE002E">
        <w:t>replacement</w:t>
      </w:r>
      <w:r w:rsidRPr="00DE002E">
        <w:t xml:space="preserve"> of </w:t>
      </w:r>
      <w:r w:rsidR="006B6BE0" w:rsidRPr="00DE002E">
        <w:t>fixtures</w:t>
      </w:r>
      <w:r w:rsidR="00D97825" w:rsidRPr="00DE002E">
        <w:t xml:space="preserve"> and equipment </w:t>
      </w:r>
      <w:r w:rsidR="000E4F6A" w:rsidRPr="00DE002E">
        <w:t xml:space="preserve">is the responsibility of </w:t>
      </w:r>
      <w:r w:rsidR="00D97825" w:rsidRPr="00DE002E">
        <w:t xml:space="preserve"> GPC</w:t>
      </w:r>
      <w:r w:rsidR="00CB0112">
        <w:t xml:space="preserve"> </w:t>
      </w:r>
      <w:r w:rsidR="000E4F6A" w:rsidRPr="00DE002E">
        <w:t>. The GPFA will however endeavour to exten</w:t>
      </w:r>
      <w:r w:rsidR="00B1332E" w:rsidRPr="00BE3ED0">
        <w:t>d</w:t>
      </w:r>
      <w:r w:rsidR="000E4F6A" w:rsidRPr="00B1332E">
        <w:rPr>
          <w:color w:val="FF0000"/>
        </w:rPr>
        <w:t xml:space="preserve"> </w:t>
      </w:r>
      <w:r w:rsidR="000E4F6A" w:rsidRPr="00DE002E">
        <w:t>the life of such assets with</w:t>
      </w:r>
      <w:r w:rsidR="000E4F6A" w:rsidRPr="00B1332E">
        <w:rPr>
          <w:color w:val="FF0000"/>
        </w:rPr>
        <w:t xml:space="preserve"> </w:t>
      </w:r>
      <w:r w:rsidR="000E4F6A" w:rsidRPr="00DE002E">
        <w:t>practical maintenance that can be applied</w:t>
      </w:r>
      <w:r w:rsidR="00DE002E" w:rsidRPr="00DE002E">
        <w:t>.</w:t>
      </w:r>
      <w:r w:rsidR="000E4F6A" w:rsidRPr="00DE002E">
        <w:t xml:space="preserve">  </w:t>
      </w:r>
    </w:p>
    <w:p w14:paraId="042474B2" w14:textId="77777777" w:rsidR="00370DDE" w:rsidRPr="00DE002E" w:rsidRDefault="00370DDE" w:rsidP="008B388C">
      <w:pPr>
        <w:pStyle w:val="ListParagraph"/>
        <w:numPr>
          <w:ilvl w:val="0"/>
          <w:numId w:val="4"/>
        </w:numPr>
        <w:spacing w:after="0"/>
      </w:pPr>
      <w:r w:rsidRPr="00DE002E">
        <w:t xml:space="preserve">The </w:t>
      </w:r>
      <w:r w:rsidR="006B6BE0" w:rsidRPr="00DE002E">
        <w:t>installation</w:t>
      </w:r>
      <w:r w:rsidRPr="00DE002E">
        <w:t xml:space="preserve"> of any additional fixed equipmen</w:t>
      </w:r>
      <w:r w:rsidR="003F281F" w:rsidRPr="00DE002E">
        <w:t xml:space="preserve">t, </w:t>
      </w:r>
      <w:r w:rsidR="000E4F6A" w:rsidRPr="00DE002E">
        <w:t>structures,</w:t>
      </w:r>
      <w:r w:rsidR="003F281F" w:rsidRPr="00DE002E">
        <w:t xml:space="preserve"> and </w:t>
      </w:r>
      <w:r w:rsidRPr="00DE002E">
        <w:t xml:space="preserve">buildings </w:t>
      </w:r>
      <w:r w:rsidR="00D5505B" w:rsidRPr="00DE002E">
        <w:t xml:space="preserve">by the GPFA </w:t>
      </w:r>
      <w:r w:rsidRPr="00DE002E">
        <w:t xml:space="preserve">must be agreed with the GPC </w:t>
      </w:r>
      <w:r w:rsidR="00D97825" w:rsidRPr="00DE002E">
        <w:t>in advance.</w:t>
      </w:r>
    </w:p>
    <w:p w14:paraId="059D8E42" w14:textId="77777777" w:rsidR="007F59C6" w:rsidRPr="00DE002E" w:rsidRDefault="007F59C6" w:rsidP="008B388C">
      <w:pPr>
        <w:pStyle w:val="ListParagraph"/>
        <w:numPr>
          <w:ilvl w:val="0"/>
          <w:numId w:val="4"/>
        </w:numPr>
        <w:spacing w:before="240" w:after="0"/>
      </w:pPr>
      <w:r w:rsidRPr="00DE002E">
        <w:t xml:space="preserve">Any planned activities </w:t>
      </w:r>
      <w:r w:rsidR="00D5505B" w:rsidRPr="00DE002E">
        <w:t xml:space="preserve">by the GPFA </w:t>
      </w:r>
      <w:r w:rsidRPr="00DE002E">
        <w:t xml:space="preserve">on the Recreation Ground which are in breach of the </w:t>
      </w:r>
      <w:r w:rsidR="00863E4E" w:rsidRPr="00DE002E">
        <w:t>“</w:t>
      </w:r>
      <w:r w:rsidRPr="00DE002E">
        <w:t>rules of use</w:t>
      </w:r>
      <w:r w:rsidR="00863E4E" w:rsidRPr="00DE002E">
        <w:t>”</w:t>
      </w:r>
      <w:r w:rsidR="00D5505B" w:rsidRPr="00DE002E">
        <w:t xml:space="preserve"> </w:t>
      </w:r>
      <w:r w:rsidR="00863E4E" w:rsidRPr="00DE002E">
        <w:t>(</w:t>
      </w:r>
      <w:r w:rsidR="00D97825" w:rsidRPr="00DE002E">
        <w:t>detailed in Point 5</w:t>
      </w:r>
      <w:r w:rsidR="00863E4E" w:rsidRPr="00DE002E">
        <w:t xml:space="preserve">) will be considered </w:t>
      </w:r>
      <w:r w:rsidR="00FF3775" w:rsidRPr="00DE002E">
        <w:t xml:space="preserve">by GPC </w:t>
      </w:r>
      <w:r w:rsidR="00863E4E" w:rsidRPr="00DE002E">
        <w:t xml:space="preserve">but </w:t>
      </w:r>
      <w:r w:rsidRPr="00DE002E">
        <w:t>must be agreed in advance</w:t>
      </w:r>
      <w:r w:rsidR="00863E4E" w:rsidRPr="00DE002E">
        <w:t>,</w:t>
      </w:r>
      <w:r w:rsidRPr="00DE002E">
        <w:t xml:space="preserve"> giving 28 days’ notice</w:t>
      </w:r>
      <w:r w:rsidR="00863E4E" w:rsidRPr="00DE002E">
        <w:t>.</w:t>
      </w:r>
    </w:p>
    <w:p w14:paraId="0867394B" w14:textId="77777777" w:rsidR="00CB0112" w:rsidRDefault="00D97825" w:rsidP="00863E4E">
      <w:pPr>
        <w:pStyle w:val="ListParagraph"/>
        <w:numPr>
          <w:ilvl w:val="0"/>
          <w:numId w:val="4"/>
        </w:numPr>
        <w:spacing w:before="240" w:after="0"/>
      </w:pPr>
      <w:r w:rsidRPr="00DE002E">
        <w:t>In addition to any</w:t>
      </w:r>
      <w:r w:rsidR="00D5505B" w:rsidRPr="00DE002E">
        <w:t xml:space="preserve"> breach of Common Law </w:t>
      </w:r>
      <w:r w:rsidRPr="00DE002E">
        <w:t xml:space="preserve">or statute </w:t>
      </w:r>
      <w:r w:rsidR="00D5505B" w:rsidRPr="00DE002E">
        <w:t>the Recreation Ground Rules ban the following activities:</w:t>
      </w:r>
      <w:r w:rsidR="00D5505B" w:rsidRPr="00DE002E">
        <w:br/>
        <w:t xml:space="preserve">- Sale or consumption of </w:t>
      </w:r>
      <w:bookmarkStart w:id="0" w:name="_Hlk72936362"/>
      <w:r w:rsidR="00D5505B" w:rsidRPr="00DE002E">
        <w:t>alcohol</w:t>
      </w:r>
      <w:bookmarkEnd w:id="0"/>
    </w:p>
    <w:p w14:paraId="7B0DB860" w14:textId="77777777" w:rsidR="00D97825" w:rsidRDefault="00D5505B" w:rsidP="00CB0112">
      <w:pPr>
        <w:pStyle w:val="ListParagraph"/>
        <w:spacing w:before="240" w:after="0"/>
        <w:ind w:left="630"/>
      </w:pPr>
      <w:r w:rsidRPr="00DE002E">
        <w:t>- Use of fires, fire pits and barbeques</w:t>
      </w:r>
      <w:r w:rsidRPr="00DE002E">
        <w:br/>
        <w:t>- Overnight Parking</w:t>
      </w:r>
      <w:r w:rsidR="00485903" w:rsidRPr="00DE002E">
        <w:t xml:space="preserve"> and Camping</w:t>
      </w:r>
      <w:r w:rsidRPr="00DE002E">
        <w:br/>
        <w:t>- Playing Golf</w:t>
      </w:r>
      <w:r w:rsidRPr="00DE002E">
        <w:br/>
        <w:t>- Access by Dogs</w:t>
      </w:r>
    </w:p>
    <w:p w14:paraId="58673BAD" w14:textId="77777777" w:rsidR="00D7236C" w:rsidRDefault="00D7236C" w:rsidP="00863E4E">
      <w:pPr>
        <w:pStyle w:val="ListParagraph"/>
        <w:numPr>
          <w:ilvl w:val="0"/>
          <w:numId w:val="4"/>
        </w:numPr>
        <w:spacing w:before="240" w:after="0"/>
      </w:pPr>
      <w:r>
        <w:t>It is the responsibility of the GPFA to ensure that any user / hirer has the appropriate licence/s  for the sale or consumption of alcohol.</w:t>
      </w:r>
    </w:p>
    <w:p w14:paraId="0B693EFB" w14:textId="77777777" w:rsidR="00863E4E" w:rsidRDefault="00D7236C" w:rsidP="00D7236C">
      <w:pPr>
        <w:pStyle w:val="ListParagraph"/>
        <w:numPr>
          <w:ilvl w:val="0"/>
          <w:numId w:val="4"/>
        </w:numPr>
        <w:spacing w:before="240" w:after="0"/>
      </w:pPr>
      <w:r>
        <w:t>Any alterations to the Recreation Ground Rules shall be agreed between GPC and the GPFA.</w:t>
      </w:r>
      <w:r w:rsidR="00D5505B"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7"/>
        <w:gridCol w:w="4715"/>
      </w:tblGrid>
      <w:tr w:rsidR="00863E4E" w14:paraId="366CA424" w14:textId="77777777" w:rsidTr="00331A9B">
        <w:tc>
          <w:tcPr>
            <w:tcW w:w="5148" w:type="dxa"/>
          </w:tcPr>
          <w:p w14:paraId="5FA1E292" w14:textId="77777777" w:rsidR="00863E4E" w:rsidRDefault="00863E4E" w:rsidP="00F815F2">
            <w:r>
              <w:t xml:space="preserve">Signature: </w:t>
            </w:r>
          </w:p>
          <w:p w14:paraId="607DEE80" w14:textId="77777777" w:rsidR="00863E4E" w:rsidRDefault="00863E4E" w:rsidP="00F815F2"/>
          <w:p w14:paraId="5A33A12E" w14:textId="77777777" w:rsidR="00863E4E" w:rsidRDefault="00863E4E" w:rsidP="00F815F2">
            <w:r>
              <w:t xml:space="preserve">Name: </w:t>
            </w:r>
          </w:p>
          <w:p w14:paraId="09BB4525" w14:textId="77777777" w:rsidR="00863E4E" w:rsidRDefault="00863E4E" w:rsidP="00F815F2"/>
          <w:p w14:paraId="70585157" w14:textId="77777777" w:rsidR="00863E4E" w:rsidRDefault="00863E4E" w:rsidP="00F815F2">
            <w:r>
              <w:t>Date:</w:t>
            </w:r>
          </w:p>
          <w:p w14:paraId="07355997" w14:textId="77777777" w:rsidR="00863E4E" w:rsidRDefault="00863E4E" w:rsidP="00F815F2"/>
          <w:p w14:paraId="24BAA763" w14:textId="77777777" w:rsidR="00863E4E" w:rsidRDefault="00863E4E" w:rsidP="007D6982">
            <w:r>
              <w:t>on behalf of Glapthorn Parish Council</w:t>
            </w:r>
          </w:p>
        </w:tc>
        <w:tc>
          <w:tcPr>
            <w:tcW w:w="4814" w:type="dxa"/>
          </w:tcPr>
          <w:p w14:paraId="27B436EA" w14:textId="77777777" w:rsidR="00863E4E" w:rsidRDefault="00863E4E" w:rsidP="00F815F2">
            <w:r>
              <w:t xml:space="preserve">Signature: </w:t>
            </w:r>
          </w:p>
          <w:p w14:paraId="47AB8074" w14:textId="77777777" w:rsidR="00863E4E" w:rsidRDefault="00863E4E" w:rsidP="00F815F2"/>
          <w:p w14:paraId="196BCCFE" w14:textId="77777777" w:rsidR="00863E4E" w:rsidRDefault="00863E4E" w:rsidP="00F815F2">
            <w:r>
              <w:t xml:space="preserve">Name: </w:t>
            </w:r>
          </w:p>
          <w:p w14:paraId="57A3E07F" w14:textId="77777777" w:rsidR="00863E4E" w:rsidRDefault="00863E4E" w:rsidP="00F815F2"/>
          <w:p w14:paraId="44E85921" w14:textId="77777777" w:rsidR="00863E4E" w:rsidRDefault="00863E4E" w:rsidP="00F815F2">
            <w:r>
              <w:t>Date:</w:t>
            </w:r>
          </w:p>
          <w:p w14:paraId="20B01D88" w14:textId="77777777" w:rsidR="00863E4E" w:rsidRDefault="00863E4E" w:rsidP="00F815F2"/>
          <w:p w14:paraId="1F69BC61" w14:textId="77777777" w:rsidR="00863E4E" w:rsidRDefault="00863E4E" w:rsidP="00E03A8E">
            <w:r>
              <w:t>on behalf of Glapthorn Playing Field Association</w:t>
            </w:r>
          </w:p>
        </w:tc>
      </w:tr>
    </w:tbl>
    <w:p w14:paraId="00E1B6D3" w14:textId="77777777" w:rsidR="00863E4E" w:rsidRPr="007F59C6" w:rsidRDefault="00863E4E" w:rsidP="007F59C6">
      <w:pPr>
        <w:spacing w:after="0"/>
      </w:pPr>
    </w:p>
    <w:sectPr w:rsidR="00863E4E" w:rsidRPr="007F59C6" w:rsidSect="00BE6022">
      <w:footerReference w:type="default" r:id="rId10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A736A" w14:textId="77777777" w:rsidR="00BE6022" w:rsidRDefault="00BE6022" w:rsidP="00370DDE">
      <w:pPr>
        <w:spacing w:after="0" w:line="240" w:lineRule="auto"/>
      </w:pPr>
      <w:r>
        <w:separator/>
      </w:r>
    </w:p>
  </w:endnote>
  <w:endnote w:type="continuationSeparator" w:id="0">
    <w:p w14:paraId="02460DC0" w14:textId="77777777" w:rsidR="00BE6022" w:rsidRDefault="00BE6022" w:rsidP="0037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2317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9DC933" w14:textId="77777777" w:rsidR="00370DDE" w:rsidRDefault="00370D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3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3C798D" w14:textId="77777777" w:rsidR="00370DDE" w:rsidRDefault="00370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F17E0" w14:textId="77777777" w:rsidR="00BE6022" w:rsidRDefault="00BE6022" w:rsidP="00370DDE">
      <w:pPr>
        <w:spacing w:after="0" w:line="240" w:lineRule="auto"/>
      </w:pPr>
      <w:r>
        <w:separator/>
      </w:r>
    </w:p>
  </w:footnote>
  <w:footnote w:type="continuationSeparator" w:id="0">
    <w:p w14:paraId="004CBE7D" w14:textId="77777777" w:rsidR="00BE6022" w:rsidRDefault="00BE6022" w:rsidP="00370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479.35pt;height:354.1pt;visibility:visible" o:bullet="t">
        <v:imagedata r:id="rId1" o:title="Check-Mark-Tick-Mark-Check-Right-Okay-Correct-2025986[1]"/>
      </v:shape>
    </w:pict>
  </w:numPicBullet>
  <w:abstractNum w:abstractNumId="0" w15:restartNumberingAfterBreak="0">
    <w:nsid w:val="02AF2734"/>
    <w:multiLevelType w:val="hybridMultilevel"/>
    <w:tmpl w:val="D7A4F7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AF2961"/>
    <w:multiLevelType w:val="hybridMultilevel"/>
    <w:tmpl w:val="6DE66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C5936"/>
    <w:multiLevelType w:val="hybridMultilevel"/>
    <w:tmpl w:val="FD926798"/>
    <w:lvl w:ilvl="0" w:tplc="BF56C8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50DC0"/>
    <w:multiLevelType w:val="hybridMultilevel"/>
    <w:tmpl w:val="578C2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F4BB7"/>
    <w:multiLevelType w:val="hybridMultilevel"/>
    <w:tmpl w:val="92181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36B47"/>
    <w:multiLevelType w:val="hybridMultilevel"/>
    <w:tmpl w:val="6E4E05DE"/>
    <w:lvl w:ilvl="0" w:tplc="08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32CEA"/>
    <w:multiLevelType w:val="hybridMultilevel"/>
    <w:tmpl w:val="A46A1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161854">
    <w:abstractNumId w:val="2"/>
  </w:num>
  <w:num w:numId="2" w16cid:durableId="319816984">
    <w:abstractNumId w:val="6"/>
  </w:num>
  <w:num w:numId="3" w16cid:durableId="78521527">
    <w:abstractNumId w:val="4"/>
  </w:num>
  <w:num w:numId="4" w16cid:durableId="120224054">
    <w:abstractNumId w:val="5"/>
  </w:num>
  <w:num w:numId="5" w16cid:durableId="1743871378">
    <w:abstractNumId w:val="0"/>
  </w:num>
  <w:num w:numId="6" w16cid:durableId="1320235447">
    <w:abstractNumId w:val="1"/>
  </w:num>
  <w:num w:numId="7" w16cid:durableId="1947421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FB"/>
    <w:rsid w:val="000063C9"/>
    <w:rsid w:val="00010798"/>
    <w:rsid w:val="00026236"/>
    <w:rsid w:val="00036D26"/>
    <w:rsid w:val="00063152"/>
    <w:rsid w:val="00090F01"/>
    <w:rsid w:val="000C7B8A"/>
    <w:rsid w:val="000D6D08"/>
    <w:rsid w:val="000E4F6A"/>
    <w:rsid w:val="00126009"/>
    <w:rsid w:val="00146FAD"/>
    <w:rsid w:val="00152D8C"/>
    <w:rsid w:val="00227219"/>
    <w:rsid w:val="00273078"/>
    <w:rsid w:val="00331A9B"/>
    <w:rsid w:val="00345563"/>
    <w:rsid w:val="00370DDE"/>
    <w:rsid w:val="003841B9"/>
    <w:rsid w:val="003B09F5"/>
    <w:rsid w:val="003B2AA3"/>
    <w:rsid w:val="003E13C9"/>
    <w:rsid w:val="003F281F"/>
    <w:rsid w:val="003F7CF9"/>
    <w:rsid w:val="0040363D"/>
    <w:rsid w:val="00446500"/>
    <w:rsid w:val="00485903"/>
    <w:rsid w:val="005051D8"/>
    <w:rsid w:val="0052717F"/>
    <w:rsid w:val="005C184D"/>
    <w:rsid w:val="005D554F"/>
    <w:rsid w:val="00612E9A"/>
    <w:rsid w:val="006377FB"/>
    <w:rsid w:val="006B6BE0"/>
    <w:rsid w:val="006C14D6"/>
    <w:rsid w:val="006C3454"/>
    <w:rsid w:val="006D4023"/>
    <w:rsid w:val="00714F2F"/>
    <w:rsid w:val="007345E8"/>
    <w:rsid w:val="0073546E"/>
    <w:rsid w:val="0077485F"/>
    <w:rsid w:val="007D6982"/>
    <w:rsid w:val="007F59C6"/>
    <w:rsid w:val="00863E4E"/>
    <w:rsid w:val="008A505A"/>
    <w:rsid w:val="008B388C"/>
    <w:rsid w:val="009379F4"/>
    <w:rsid w:val="00960DDF"/>
    <w:rsid w:val="00992EEE"/>
    <w:rsid w:val="009E60F1"/>
    <w:rsid w:val="00A33B4E"/>
    <w:rsid w:val="00A34F41"/>
    <w:rsid w:val="00A463BF"/>
    <w:rsid w:val="00AF66FF"/>
    <w:rsid w:val="00B1332E"/>
    <w:rsid w:val="00B44DF8"/>
    <w:rsid w:val="00BB7870"/>
    <w:rsid w:val="00BE3ED0"/>
    <w:rsid w:val="00BE6022"/>
    <w:rsid w:val="00CB0112"/>
    <w:rsid w:val="00CE0262"/>
    <w:rsid w:val="00CE5F53"/>
    <w:rsid w:val="00D45E71"/>
    <w:rsid w:val="00D5505B"/>
    <w:rsid w:val="00D7236C"/>
    <w:rsid w:val="00D741FE"/>
    <w:rsid w:val="00D97825"/>
    <w:rsid w:val="00DD0E79"/>
    <w:rsid w:val="00DE002E"/>
    <w:rsid w:val="00DF2346"/>
    <w:rsid w:val="00E0111C"/>
    <w:rsid w:val="00E03A8E"/>
    <w:rsid w:val="00E965E7"/>
    <w:rsid w:val="00EB5E81"/>
    <w:rsid w:val="00EF39A1"/>
    <w:rsid w:val="00F815F2"/>
    <w:rsid w:val="00FE5F99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DEAD8"/>
  <w15:docId w15:val="{011F45FB-0368-41BB-AF8C-1000DE0B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7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77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DDE"/>
  </w:style>
  <w:style w:type="paragraph" w:styleId="Footer">
    <w:name w:val="footer"/>
    <w:basedOn w:val="Normal"/>
    <w:link w:val="FooterChar"/>
    <w:uiPriority w:val="99"/>
    <w:unhideWhenUsed/>
    <w:rsid w:val="00370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DDE"/>
  </w:style>
  <w:style w:type="character" w:styleId="Hyperlink">
    <w:name w:val="Hyperlink"/>
    <w:basedOn w:val="DefaultParagraphFont"/>
    <w:uiPriority w:val="99"/>
    <w:unhideWhenUsed/>
    <w:rsid w:val="006C14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6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sources.thegma.org.uk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Cashmore</dc:creator>
  <cp:lastModifiedBy>David Cashmore</cp:lastModifiedBy>
  <cp:revision>16</cp:revision>
  <cp:lastPrinted>2021-12-13T15:44:00Z</cp:lastPrinted>
  <dcterms:created xsi:type="dcterms:W3CDTF">2024-02-26T16:03:00Z</dcterms:created>
  <dcterms:modified xsi:type="dcterms:W3CDTF">2024-04-15T18:12:00Z</dcterms:modified>
</cp:coreProperties>
</file>